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0" w:type="dxa"/>
        <w:tblLayout w:type="fixed"/>
        <w:tblCellMar>
          <w:left w:w="0" w:type="dxa"/>
          <w:right w:w="0" w:type="dxa"/>
        </w:tblCellMar>
        <w:tblLook w:val="0000" w:firstRow="0" w:lastRow="0" w:firstColumn="0" w:lastColumn="0" w:noHBand="0" w:noVBand="0"/>
      </w:tblPr>
      <w:tblGrid>
        <w:gridCol w:w="5297"/>
        <w:gridCol w:w="3723"/>
      </w:tblGrid>
      <w:tr w:rsidR="003B3C10" w:rsidRPr="00D75C23" w14:paraId="0D83E5C9" w14:textId="77777777" w:rsidTr="00C14F39">
        <w:trPr>
          <w:trHeight w:val="1689"/>
        </w:trPr>
        <w:tc>
          <w:tcPr>
            <w:tcW w:w="5297" w:type="dxa"/>
            <w:shd w:val="clear" w:color="auto" w:fill="auto"/>
          </w:tcPr>
          <w:p w14:paraId="7482706C" w14:textId="77777777" w:rsidR="003B3C10" w:rsidRPr="00A10E66" w:rsidRDefault="003B3C10" w:rsidP="00C14F39">
            <w:pPr>
              <w:pStyle w:val="TableContents"/>
              <w:rPr>
                <w:b/>
              </w:rPr>
            </w:pPr>
            <w:r>
              <w:rPr>
                <w:b/>
                <w:noProof/>
                <w:lang w:eastAsia="et-EE" w:bidi="ar-SA"/>
              </w:rPr>
              <w:drawing>
                <wp:anchor distT="0" distB="0" distL="114300" distR="114300" simplePos="0" relativeHeight="251659264" behindDoc="0" locked="0" layoutInCell="1" allowOverlap="1" wp14:anchorId="2F8E6D25" wp14:editId="05FDED33">
                  <wp:simplePos x="0" y="0"/>
                  <wp:positionH relativeFrom="page">
                    <wp:posOffset>-864235</wp:posOffset>
                  </wp:positionH>
                  <wp:positionV relativeFrom="page">
                    <wp:posOffset>-144145</wp:posOffset>
                  </wp:positionV>
                  <wp:extent cx="29448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rokuratuur_vapp_est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3723" w:type="dxa"/>
            <w:shd w:val="clear" w:color="auto" w:fill="auto"/>
          </w:tcPr>
          <w:p w14:paraId="4B1FD193" w14:textId="77777777" w:rsidR="003B3C10" w:rsidRPr="00BC1A62" w:rsidRDefault="003B3C10" w:rsidP="00C14F39">
            <w:pPr>
              <w:pStyle w:val="AK"/>
              <w:jc w:val="both"/>
            </w:pPr>
          </w:p>
          <w:p w14:paraId="1EB7D570" w14:textId="77777777" w:rsidR="003B3C10" w:rsidRPr="00BC1A62" w:rsidRDefault="003B3C10" w:rsidP="00C14F39"/>
        </w:tc>
      </w:tr>
    </w:tbl>
    <w:p w14:paraId="1812F70F" w14:textId="77777777" w:rsidR="003B3C10" w:rsidRDefault="003B3C10" w:rsidP="003B3C10">
      <w:pPr>
        <w:rPr>
          <w:rFonts w:asciiTheme="minorHAnsi" w:hAnsiTheme="minorHAnsi" w:cstheme="minorHAnsi"/>
          <w:b/>
        </w:rPr>
      </w:pPr>
    </w:p>
    <w:p w14:paraId="4CCAEF8D" w14:textId="77777777" w:rsidR="006535AB" w:rsidRDefault="006535AB" w:rsidP="003B3C10">
      <w:pPr>
        <w:rPr>
          <w:b/>
        </w:rPr>
      </w:pPr>
    </w:p>
    <w:p w14:paraId="2A9CC647" w14:textId="0E0E11BB" w:rsidR="003B3C10" w:rsidRPr="006535AB" w:rsidRDefault="003B3C10" w:rsidP="003B3C10">
      <w:pPr>
        <w:rPr>
          <w:b/>
        </w:rPr>
      </w:pPr>
      <w:r w:rsidRPr="006535AB">
        <w:rPr>
          <w:b/>
        </w:rPr>
        <w:t>RIIGI PEAPROKURÖRI JUHIS</w:t>
      </w:r>
    </w:p>
    <w:p w14:paraId="5B6F64BD" w14:textId="24E3390B" w:rsidR="003B3C10" w:rsidRDefault="003B3C10" w:rsidP="003B3C10"/>
    <w:p w14:paraId="3C1016B7" w14:textId="77777777" w:rsidR="00F6440B" w:rsidRPr="006535AB" w:rsidRDefault="00F6440B" w:rsidP="003B3C10"/>
    <w:p w14:paraId="5B78836C" w14:textId="77777777" w:rsidR="003B3C10" w:rsidRPr="006535AB" w:rsidRDefault="003B3C10" w:rsidP="003B3C10"/>
    <w:p w14:paraId="39569B21" w14:textId="13610A81" w:rsidR="003B3C10" w:rsidRPr="006535AB" w:rsidRDefault="003B3C10" w:rsidP="003B3C10">
      <w:r w:rsidRPr="006535AB">
        <w:t>Tallinn</w:t>
      </w:r>
      <w:r w:rsidRPr="006535AB">
        <w:tab/>
      </w:r>
      <w:r w:rsidRPr="006535AB">
        <w:tab/>
      </w:r>
      <w:r w:rsidRPr="006535AB">
        <w:tab/>
      </w:r>
      <w:r w:rsidRPr="006535AB">
        <w:tab/>
      </w:r>
      <w:r w:rsidRPr="006535AB">
        <w:tab/>
      </w:r>
      <w:r w:rsidRPr="006535AB">
        <w:tab/>
      </w:r>
      <w:r w:rsidRPr="006535AB">
        <w:tab/>
      </w:r>
      <w:r w:rsidRPr="006535AB">
        <w:tab/>
      </w:r>
      <w:r w:rsidR="006535AB" w:rsidRPr="006535AB">
        <w:t>8</w:t>
      </w:r>
      <w:r w:rsidRPr="006535AB">
        <w:t>.</w:t>
      </w:r>
      <w:r w:rsidR="004B225D" w:rsidRPr="006535AB">
        <w:t xml:space="preserve"> märts </w:t>
      </w:r>
      <w:r w:rsidRPr="006535AB">
        <w:t>2023 nr RP-1-2/2</w:t>
      </w:r>
      <w:r w:rsidR="00487D8E" w:rsidRPr="006535AB">
        <w:t>3</w:t>
      </w:r>
      <w:r w:rsidRPr="006535AB">
        <w:t>/</w:t>
      </w:r>
      <w:r w:rsidR="00487D8E" w:rsidRPr="006535AB">
        <w:t>1</w:t>
      </w:r>
    </w:p>
    <w:p w14:paraId="4A8A131C" w14:textId="50443B67" w:rsidR="003B3C10" w:rsidRDefault="003B3C10" w:rsidP="003B3C10">
      <w:pPr>
        <w:shd w:val="clear" w:color="auto" w:fill="FFFFFF"/>
        <w:suppressAutoHyphens w:val="0"/>
        <w:autoSpaceDE w:val="0"/>
        <w:autoSpaceDN w:val="0"/>
        <w:adjustRightInd w:val="0"/>
        <w:spacing w:line="240" w:lineRule="auto"/>
        <w:rPr>
          <w:rFonts w:eastAsia="Times New Roman"/>
          <w:kern w:val="0"/>
          <w:lang w:eastAsia="et-EE" w:bidi="ar-SA"/>
        </w:rPr>
      </w:pPr>
    </w:p>
    <w:p w14:paraId="64A7BED9" w14:textId="77777777" w:rsidR="00F6440B" w:rsidRPr="006535AB" w:rsidRDefault="00F6440B" w:rsidP="003B3C10">
      <w:pPr>
        <w:shd w:val="clear" w:color="auto" w:fill="FFFFFF"/>
        <w:suppressAutoHyphens w:val="0"/>
        <w:autoSpaceDE w:val="0"/>
        <w:autoSpaceDN w:val="0"/>
        <w:adjustRightInd w:val="0"/>
        <w:spacing w:line="240" w:lineRule="auto"/>
        <w:rPr>
          <w:rFonts w:eastAsia="Times New Roman"/>
          <w:kern w:val="0"/>
          <w:lang w:eastAsia="et-EE" w:bidi="ar-SA"/>
        </w:rPr>
      </w:pPr>
      <w:bookmarkStart w:id="0" w:name="_GoBack"/>
      <w:bookmarkEnd w:id="0"/>
    </w:p>
    <w:p w14:paraId="2E0BF602" w14:textId="77777777" w:rsidR="003B3C10" w:rsidRPr="006535AB" w:rsidRDefault="003B3C10" w:rsidP="003B3C10">
      <w:pPr>
        <w:shd w:val="clear" w:color="auto" w:fill="FFFFFF"/>
        <w:suppressAutoHyphens w:val="0"/>
        <w:autoSpaceDE w:val="0"/>
        <w:autoSpaceDN w:val="0"/>
        <w:adjustRightInd w:val="0"/>
        <w:spacing w:line="240" w:lineRule="auto"/>
        <w:rPr>
          <w:rFonts w:eastAsia="Times New Roman"/>
          <w:kern w:val="0"/>
          <w:lang w:eastAsia="et-EE" w:bidi="ar-SA"/>
        </w:rPr>
      </w:pPr>
    </w:p>
    <w:p w14:paraId="1BE98697" w14:textId="77777777" w:rsidR="003B3C10" w:rsidRPr="006535AB" w:rsidRDefault="003B3C10" w:rsidP="003B3C10">
      <w:pPr>
        <w:shd w:val="clear" w:color="auto" w:fill="FFFFFF"/>
        <w:suppressAutoHyphens w:val="0"/>
        <w:autoSpaceDE w:val="0"/>
        <w:autoSpaceDN w:val="0"/>
        <w:adjustRightInd w:val="0"/>
        <w:spacing w:line="240" w:lineRule="auto"/>
        <w:rPr>
          <w:rFonts w:eastAsia="Times New Roman"/>
          <w:kern w:val="0"/>
          <w:lang w:eastAsia="et-EE" w:bidi="ar-SA"/>
        </w:rPr>
      </w:pPr>
      <w:r w:rsidRPr="006535AB">
        <w:rPr>
          <w:rFonts w:eastAsia="Times New Roman"/>
          <w:kern w:val="0"/>
          <w:lang w:eastAsia="et-EE" w:bidi="ar-SA"/>
        </w:rPr>
        <w:t xml:space="preserve">Eesmärgiga määrata põhimõtted, millest lähtudes tagada prokuratuurile ja uurimisasutustele kriminaalmenetluseks eraldatud ressursside optimaalne rakendamine ning kohtueelse menetluse tulemuslikkus, annan </w:t>
      </w:r>
      <w:proofErr w:type="spellStart"/>
      <w:r w:rsidRPr="006535AB">
        <w:rPr>
          <w:rFonts w:eastAsia="Times New Roman"/>
          <w:kern w:val="0"/>
          <w:lang w:eastAsia="et-EE" w:bidi="ar-SA"/>
        </w:rPr>
        <w:t>KrMS</w:t>
      </w:r>
      <w:proofErr w:type="spellEnd"/>
      <w:r w:rsidRPr="006535AB">
        <w:rPr>
          <w:rFonts w:eastAsia="Times New Roman"/>
          <w:kern w:val="0"/>
          <w:lang w:eastAsia="et-EE" w:bidi="ar-SA"/>
        </w:rPr>
        <w:t xml:space="preserve"> § 213 lg 5 alusel alljärgneva juhise.</w:t>
      </w:r>
    </w:p>
    <w:p w14:paraId="68DD1CDB" w14:textId="77777777" w:rsidR="003B3C10" w:rsidRPr="006535AB" w:rsidRDefault="003B3C10" w:rsidP="003B3C10">
      <w:pPr>
        <w:shd w:val="clear" w:color="auto" w:fill="FFFFFF"/>
        <w:suppressAutoHyphens w:val="0"/>
        <w:autoSpaceDE w:val="0"/>
        <w:autoSpaceDN w:val="0"/>
        <w:adjustRightInd w:val="0"/>
        <w:spacing w:line="240" w:lineRule="auto"/>
        <w:rPr>
          <w:rFonts w:eastAsia="Times New Roman"/>
          <w:kern w:val="0"/>
          <w:lang w:eastAsia="et-EE" w:bidi="ar-SA"/>
        </w:rPr>
      </w:pPr>
    </w:p>
    <w:p w14:paraId="05A8DAC6" w14:textId="77777777" w:rsidR="003B3C10" w:rsidRPr="006535AB" w:rsidRDefault="003B3C10" w:rsidP="003B3C10">
      <w:pPr>
        <w:shd w:val="clear" w:color="auto" w:fill="FFFFFF"/>
        <w:suppressAutoHyphens w:val="0"/>
        <w:autoSpaceDE w:val="0"/>
        <w:autoSpaceDN w:val="0"/>
        <w:adjustRightInd w:val="0"/>
        <w:spacing w:line="240" w:lineRule="auto"/>
        <w:rPr>
          <w:rFonts w:eastAsia="Times New Roman"/>
          <w:kern w:val="0"/>
          <w:lang w:eastAsia="et-EE" w:bidi="ar-SA"/>
        </w:rPr>
      </w:pPr>
    </w:p>
    <w:p w14:paraId="39DD8FE8" w14:textId="77777777" w:rsidR="003B3C10" w:rsidRPr="006535AB" w:rsidRDefault="003B3C10" w:rsidP="003B3C10">
      <w:pPr>
        <w:pStyle w:val="Loendilik"/>
        <w:numPr>
          <w:ilvl w:val="0"/>
          <w:numId w:val="6"/>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
          <w:bCs/>
          <w:sz w:val="24"/>
          <w:szCs w:val="24"/>
          <w:lang w:eastAsia="et-EE"/>
        </w:rPr>
      </w:pPr>
      <w:r w:rsidRPr="006535AB">
        <w:rPr>
          <w:rFonts w:ascii="Times New Roman" w:eastAsia="Times New Roman" w:hAnsi="Times New Roman" w:cs="Times New Roman"/>
          <w:b/>
          <w:bCs/>
          <w:sz w:val="24"/>
          <w:szCs w:val="24"/>
          <w:lang w:eastAsia="et-EE"/>
        </w:rPr>
        <w:t>Prioriteetsed valdkonnad</w:t>
      </w:r>
    </w:p>
    <w:p w14:paraId="03E6970B" w14:textId="77777777" w:rsidR="003B3C10" w:rsidRPr="006535AB" w:rsidRDefault="003B3C10" w:rsidP="003B3C10">
      <w:pPr>
        <w:pStyle w:val="Loendilik"/>
        <w:shd w:val="clear" w:color="auto" w:fill="FFFFFF"/>
        <w:autoSpaceDE w:val="0"/>
        <w:autoSpaceDN w:val="0"/>
        <w:adjustRightInd w:val="0"/>
        <w:spacing w:line="240" w:lineRule="auto"/>
        <w:ind w:left="360"/>
        <w:jc w:val="both"/>
        <w:outlineLvl w:val="2"/>
        <w:rPr>
          <w:rFonts w:ascii="Times New Roman" w:eastAsia="Times New Roman" w:hAnsi="Times New Roman" w:cs="Times New Roman"/>
          <w:bCs/>
          <w:sz w:val="24"/>
          <w:szCs w:val="24"/>
          <w:lang w:eastAsia="et-EE"/>
        </w:rPr>
      </w:pPr>
    </w:p>
    <w:p w14:paraId="403D39B8" w14:textId="1B2D42C3" w:rsidR="003B3C10" w:rsidRPr="006535AB" w:rsidRDefault="003B3C10" w:rsidP="003B3C10">
      <w:pPr>
        <w:pStyle w:val="Loendilik"/>
        <w:numPr>
          <w:ilvl w:val="1"/>
          <w:numId w:val="1"/>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Prokuratuur ning Politsei- ja Piirivalveamet</w:t>
      </w:r>
      <w:r w:rsidR="00211427" w:rsidRPr="006535AB">
        <w:rPr>
          <w:rFonts w:ascii="Times New Roman" w:eastAsia="Times New Roman" w:hAnsi="Times New Roman" w:cs="Times New Roman"/>
          <w:bCs/>
          <w:sz w:val="24"/>
          <w:szCs w:val="24"/>
          <w:lang w:eastAsia="et-EE"/>
        </w:rPr>
        <w:t xml:space="preserve"> (edaspidi</w:t>
      </w:r>
      <w:r w:rsidR="006535AB">
        <w:rPr>
          <w:rFonts w:ascii="Times New Roman" w:eastAsia="Times New Roman" w:hAnsi="Times New Roman" w:cs="Times New Roman"/>
          <w:bCs/>
          <w:sz w:val="24"/>
          <w:szCs w:val="24"/>
          <w:lang w:eastAsia="et-EE"/>
        </w:rPr>
        <w:t>:</w:t>
      </w:r>
      <w:r w:rsidR="00211427" w:rsidRPr="006535AB">
        <w:rPr>
          <w:rFonts w:ascii="Times New Roman" w:eastAsia="Times New Roman" w:hAnsi="Times New Roman" w:cs="Times New Roman"/>
          <w:bCs/>
          <w:sz w:val="24"/>
          <w:szCs w:val="24"/>
          <w:lang w:eastAsia="et-EE"/>
        </w:rPr>
        <w:t xml:space="preserve"> PPA) </w:t>
      </w:r>
      <w:r w:rsidRPr="006535AB">
        <w:rPr>
          <w:rFonts w:ascii="Times New Roman" w:eastAsia="Times New Roman" w:hAnsi="Times New Roman" w:cs="Times New Roman"/>
          <w:bCs/>
          <w:sz w:val="24"/>
          <w:szCs w:val="24"/>
          <w:lang w:eastAsia="et-EE"/>
        </w:rPr>
        <w:t xml:space="preserve"> seavad tulenevalt justiits- ja siseministri kokku lepitud </w:t>
      </w:r>
      <w:r w:rsidRPr="006535AB">
        <w:rPr>
          <w:rFonts w:ascii="Times New Roman" w:hAnsi="Times New Roman" w:cs="Times New Roman"/>
          <w:sz w:val="24"/>
          <w:szCs w:val="24"/>
        </w:rPr>
        <w:t xml:space="preserve">kuritegevusvastastest prioriteetidest nende 14. aprilli 2021. a sõnastuses ning justiits-, </w:t>
      </w:r>
      <w:proofErr w:type="spellStart"/>
      <w:r w:rsidRPr="006535AB">
        <w:rPr>
          <w:rFonts w:ascii="Times New Roman" w:hAnsi="Times New Roman" w:cs="Times New Roman"/>
          <w:sz w:val="24"/>
          <w:szCs w:val="24"/>
        </w:rPr>
        <w:t>sise</w:t>
      </w:r>
      <w:proofErr w:type="spellEnd"/>
      <w:r w:rsidRPr="006535AB">
        <w:rPr>
          <w:rFonts w:ascii="Times New Roman" w:hAnsi="Times New Roman" w:cs="Times New Roman"/>
          <w:sz w:val="24"/>
          <w:szCs w:val="24"/>
        </w:rPr>
        <w:t xml:space="preserve">- ja keskkonnaministri 14. aprilli 2020. a deklaratsioonist keskkonnaalase kuritegevuse vastase võitluse prioriteetsuse kohta </w:t>
      </w:r>
      <w:r w:rsidRPr="006535AB">
        <w:rPr>
          <w:rFonts w:ascii="Times New Roman" w:eastAsia="Times New Roman" w:hAnsi="Times New Roman" w:cs="Times New Roman"/>
          <w:bCs/>
          <w:sz w:val="24"/>
          <w:szCs w:val="24"/>
          <w:lang w:eastAsia="et-EE"/>
        </w:rPr>
        <w:t>eesmärgiks menetleda prioriteetsetena järgmistes valdkondades toime pandud kuritegu</w:t>
      </w:r>
      <w:r w:rsidR="00211427" w:rsidRPr="006535AB">
        <w:rPr>
          <w:rFonts w:ascii="Times New Roman" w:eastAsia="Times New Roman" w:hAnsi="Times New Roman" w:cs="Times New Roman"/>
          <w:bCs/>
          <w:sz w:val="24"/>
          <w:szCs w:val="24"/>
          <w:lang w:eastAsia="et-EE"/>
        </w:rPr>
        <w:t>sid</w:t>
      </w:r>
      <w:r w:rsidRPr="006535AB">
        <w:rPr>
          <w:rFonts w:ascii="Times New Roman" w:eastAsia="Times New Roman" w:hAnsi="Times New Roman" w:cs="Times New Roman"/>
          <w:bCs/>
          <w:sz w:val="24"/>
          <w:szCs w:val="24"/>
          <w:lang w:eastAsia="et-EE"/>
        </w:rPr>
        <w:t>:</w:t>
      </w:r>
    </w:p>
    <w:p w14:paraId="07DC0E94"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Organiseeritud narkokuriteod; </w:t>
      </w:r>
    </w:p>
    <w:p w14:paraId="2028093A"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Inimkaubandus; </w:t>
      </w:r>
    </w:p>
    <w:p w14:paraId="3AF6B828"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Riigivastased kuriteod; </w:t>
      </w:r>
    </w:p>
    <w:p w14:paraId="2603B851"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Lähisuhtevägivald; </w:t>
      </w:r>
    </w:p>
    <w:p w14:paraId="77C2B079"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Alaealiste seksuaalne väärkohtlemine; </w:t>
      </w:r>
    </w:p>
    <w:p w14:paraId="02F902E1"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Alaealiste toimepandud kuriteod;</w:t>
      </w:r>
    </w:p>
    <w:p w14:paraId="25F01B07"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Küberkuriteod;</w:t>
      </w:r>
    </w:p>
    <w:p w14:paraId="0749923F"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Rahvusvaheline finantssektori rahapesu; </w:t>
      </w:r>
    </w:p>
    <w:p w14:paraId="2C7C35EF"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Suure kahjuga majanduskuriteod;</w:t>
      </w:r>
    </w:p>
    <w:p w14:paraId="342DCA65"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Raske korruptsioon;</w:t>
      </w:r>
    </w:p>
    <w:p w14:paraId="5BBA63D9" w14:textId="77777777" w:rsidR="003B3C10" w:rsidRPr="006535AB" w:rsidRDefault="003B3C10" w:rsidP="003B3C10">
      <w:pPr>
        <w:pStyle w:val="Loendilik"/>
        <w:numPr>
          <w:ilvl w:val="2"/>
          <w:numId w:val="1"/>
        </w:numPr>
        <w:shd w:val="clear" w:color="auto" w:fill="FFFFFF"/>
        <w:autoSpaceDE w:val="0"/>
        <w:autoSpaceDN w:val="0"/>
        <w:adjustRightInd w:val="0"/>
        <w:spacing w:line="240" w:lineRule="auto"/>
        <w:ind w:left="1418"/>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Keskkonnakuriteod.</w:t>
      </w:r>
    </w:p>
    <w:p w14:paraId="03D18F18" w14:textId="77777777" w:rsidR="00421C24" w:rsidRPr="006535AB" w:rsidRDefault="00421C24" w:rsidP="00421C24">
      <w:pPr>
        <w:pStyle w:val="Loendilik"/>
        <w:shd w:val="clear" w:color="auto" w:fill="FFFFFF"/>
        <w:autoSpaceDE w:val="0"/>
        <w:autoSpaceDN w:val="0"/>
        <w:adjustRightInd w:val="0"/>
        <w:spacing w:line="240" w:lineRule="auto"/>
        <w:ind w:left="360"/>
        <w:jc w:val="both"/>
        <w:outlineLvl w:val="2"/>
        <w:rPr>
          <w:rFonts w:ascii="Times New Roman" w:eastAsia="Times New Roman" w:hAnsi="Times New Roman" w:cs="Times New Roman"/>
          <w:bCs/>
          <w:sz w:val="24"/>
          <w:szCs w:val="24"/>
          <w:lang w:eastAsia="et-EE"/>
        </w:rPr>
      </w:pPr>
    </w:p>
    <w:p w14:paraId="37F28BE5" w14:textId="016E697D" w:rsidR="003B3C10" w:rsidRPr="006535AB" w:rsidRDefault="003B3C10" w:rsidP="003B3C10">
      <w:pPr>
        <w:pStyle w:val="Loendilik"/>
        <w:numPr>
          <w:ilvl w:val="1"/>
          <w:numId w:val="1"/>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Prokuratuuris on kõikide prioriteetsete valdkondade jaoks määratud vastutavad prokurörid kas ringkonnaprokuratuuris või üleriigiliselt Riigiprokuratuuris.</w:t>
      </w:r>
    </w:p>
    <w:p w14:paraId="6EED92A6" w14:textId="77777777" w:rsidR="003B3C10" w:rsidRPr="006535AB" w:rsidRDefault="003B3C10" w:rsidP="003B3C10">
      <w:pPr>
        <w:pStyle w:val="Loendilik"/>
        <w:rPr>
          <w:rFonts w:ascii="Times New Roman" w:eastAsia="Times New Roman" w:hAnsi="Times New Roman" w:cs="Times New Roman"/>
          <w:bCs/>
          <w:sz w:val="24"/>
          <w:szCs w:val="24"/>
          <w:lang w:eastAsia="et-EE"/>
        </w:rPr>
      </w:pPr>
    </w:p>
    <w:p w14:paraId="2B1FEEEE" w14:textId="77777777" w:rsidR="003B3C10" w:rsidRPr="006535AB" w:rsidRDefault="003B3C10" w:rsidP="003B3C10">
      <w:pPr>
        <w:pStyle w:val="Loendilik"/>
        <w:numPr>
          <w:ilvl w:val="1"/>
          <w:numId w:val="1"/>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PPA</w:t>
      </w:r>
      <w:r w:rsidR="00D70643" w:rsidRPr="006535AB">
        <w:rPr>
          <w:rFonts w:ascii="Times New Roman" w:eastAsia="Times New Roman" w:hAnsi="Times New Roman" w:cs="Times New Roman"/>
          <w:bCs/>
          <w:sz w:val="24"/>
          <w:szCs w:val="24"/>
          <w:lang w:eastAsia="et-EE"/>
        </w:rPr>
        <w:t xml:space="preserve"> ja prokuratuur</w:t>
      </w:r>
      <w:r w:rsidRPr="006535AB">
        <w:rPr>
          <w:rFonts w:ascii="Times New Roman" w:eastAsia="Times New Roman" w:hAnsi="Times New Roman" w:cs="Times New Roman"/>
          <w:bCs/>
          <w:sz w:val="24"/>
          <w:szCs w:val="24"/>
          <w:lang w:eastAsia="et-EE"/>
        </w:rPr>
        <w:t xml:space="preserve"> on kohustatud punktis 1.1. nimetatud valdkondades toimetama selliselt, et kriminaalasjade prioriteetsus väljenduks kõigiti ka igapäevatöös ja töökorralduses ning need saaksid lahendatud tulemuslikult</w:t>
      </w:r>
      <w:r w:rsidR="00955DE8" w:rsidRPr="006535AB">
        <w:rPr>
          <w:rFonts w:ascii="Times New Roman" w:eastAsia="Times New Roman" w:hAnsi="Times New Roman" w:cs="Times New Roman"/>
          <w:bCs/>
          <w:sz w:val="24"/>
          <w:szCs w:val="24"/>
          <w:lang w:eastAsia="et-EE"/>
        </w:rPr>
        <w:t xml:space="preserve"> </w:t>
      </w:r>
      <w:r w:rsidRPr="006535AB">
        <w:rPr>
          <w:rFonts w:ascii="Times New Roman" w:eastAsia="Times New Roman" w:hAnsi="Times New Roman" w:cs="Times New Roman"/>
          <w:bCs/>
          <w:sz w:val="24"/>
          <w:szCs w:val="24"/>
          <w:lang w:eastAsia="et-EE"/>
        </w:rPr>
        <w:t xml:space="preserve"> </w:t>
      </w:r>
    </w:p>
    <w:p w14:paraId="031DE76C" w14:textId="77777777" w:rsidR="003B3C10" w:rsidRPr="006535AB" w:rsidRDefault="003B3C10" w:rsidP="003B3C10">
      <w:pPr>
        <w:pStyle w:val="Loendilik"/>
        <w:rPr>
          <w:rFonts w:ascii="Times New Roman" w:eastAsia="Times New Roman" w:hAnsi="Times New Roman" w:cs="Times New Roman"/>
          <w:bCs/>
          <w:sz w:val="24"/>
          <w:szCs w:val="24"/>
          <w:lang w:eastAsia="et-EE"/>
        </w:rPr>
      </w:pPr>
    </w:p>
    <w:p w14:paraId="2D43CE3C" w14:textId="77777777" w:rsidR="003B3C10" w:rsidRPr="006535AB" w:rsidRDefault="003B3C10" w:rsidP="003B3C10">
      <w:pPr>
        <w:pStyle w:val="Loendilik"/>
        <w:numPr>
          <w:ilvl w:val="1"/>
          <w:numId w:val="1"/>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Juhise punktis 1.1 toodud loetellu kuuluvate väheoluliste kriminaalasjade puhul lähtutakse juhise punktides 3.2, 3.4 ja 3.5 sätestatud põhimõtetest.</w:t>
      </w:r>
    </w:p>
    <w:p w14:paraId="1D4BAFE3" w14:textId="77777777" w:rsidR="003B3C10" w:rsidRPr="006535AB" w:rsidRDefault="003B3C10" w:rsidP="003B3C10">
      <w:pPr>
        <w:pStyle w:val="Loendilik"/>
        <w:shd w:val="clear" w:color="auto" w:fill="FFFFFF"/>
        <w:autoSpaceDE w:val="0"/>
        <w:autoSpaceDN w:val="0"/>
        <w:adjustRightInd w:val="0"/>
        <w:spacing w:line="240" w:lineRule="auto"/>
        <w:ind w:left="360"/>
        <w:jc w:val="both"/>
        <w:outlineLvl w:val="2"/>
        <w:rPr>
          <w:rFonts w:ascii="Times New Roman" w:eastAsia="Times New Roman" w:hAnsi="Times New Roman" w:cs="Times New Roman"/>
          <w:bCs/>
          <w:sz w:val="24"/>
          <w:szCs w:val="24"/>
          <w:lang w:eastAsia="et-EE"/>
        </w:rPr>
      </w:pPr>
    </w:p>
    <w:p w14:paraId="7BA76B02" w14:textId="77777777" w:rsidR="003B3C10" w:rsidRPr="006535AB" w:rsidRDefault="003B3C10" w:rsidP="003B3C10">
      <w:pPr>
        <w:pStyle w:val="Loendilik"/>
        <w:shd w:val="clear" w:color="auto" w:fill="FFFFFF"/>
        <w:autoSpaceDE w:val="0"/>
        <w:autoSpaceDN w:val="0"/>
        <w:adjustRightInd w:val="0"/>
        <w:spacing w:line="240" w:lineRule="auto"/>
        <w:ind w:left="360"/>
        <w:jc w:val="both"/>
        <w:outlineLvl w:val="2"/>
        <w:rPr>
          <w:rFonts w:ascii="Times New Roman" w:eastAsia="Times New Roman" w:hAnsi="Times New Roman" w:cs="Times New Roman"/>
          <w:bCs/>
          <w:sz w:val="24"/>
          <w:szCs w:val="24"/>
          <w:lang w:eastAsia="et-EE"/>
        </w:rPr>
      </w:pPr>
    </w:p>
    <w:p w14:paraId="60C119DF" w14:textId="77777777" w:rsidR="003B3C10" w:rsidRPr="006535AB" w:rsidRDefault="003B3C10" w:rsidP="003B3C10">
      <w:pPr>
        <w:pStyle w:val="Loendilik"/>
        <w:numPr>
          <w:ilvl w:val="0"/>
          <w:numId w:val="2"/>
        </w:numPr>
        <w:shd w:val="clear" w:color="auto" w:fill="FFFFFF"/>
        <w:autoSpaceDE w:val="0"/>
        <w:autoSpaceDN w:val="0"/>
        <w:adjustRightInd w:val="0"/>
        <w:spacing w:line="240" w:lineRule="auto"/>
        <w:jc w:val="both"/>
        <w:outlineLvl w:val="2"/>
        <w:rPr>
          <w:rFonts w:ascii="Times New Roman" w:eastAsia="Times New Roman" w:hAnsi="Times New Roman" w:cs="Times New Roman"/>
          <w:b/>
          <w:bCs/>
          <w:sz w:val="24"/>
          <w:szCs w:val="24"/>
          <w:lang w:eastAsia="et-EE"/>
        </w:rPr>
      </w:pPr>
      <w:r w:rsidRPr="006535AB">
        <w:rPr>
          <w:rFonts w:ascii="Times New Roman" w:eastAsia="Times New Roman" w:hAnsi="Times New Roman" w:cs="Times New Roman"/>
          <w:b/>
          <w:bCs/>
          <w:sz w:val="24"/>
          <w:szCs w:val="24"/>
          <w:lang w:eastAsia="et-EE"/>
        </w:rPr>
        <w:lastRenderedPageBreak/>
        <w:t>Muud kuriteod</w:t>
      </w:r>
    </w:p>
    <w:p w14:paraId="6B0A5A73"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bCs/>
          <w:sz w:val="24"/>
          <w:szCs w:val="24"/>
          <w:lang w:eastAsia="et-EE"/>
        </w:rPr>
      </w:pPr>
    </w:p>
    <w:p w14:paraId="073CD0D6" w14:textId="77777777" w:rsidR="003B3C10" w:rsidRPr="006535AB" w:rsidRDefault="003B3C10" w:rsidP="003B3C10">
      <w:pPr>
        <w:pStyle w:val="Loendilik"/>
        <w:numPr>
          <w:ilvl w:val="1"/>
          <w:numId w:val="2"/>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Juhise punktis 1 nimetamata valdkondades toime pandud kuritegude puhul menetletakse esmajärjekorras järgmisi kriminaalasju:</w:t>
      </w:r>
    </w:p>
    <w:p w14:paraId="43245A50" w14:textId="77777777" w:rsidR="003B3C10" w:rsidRPr="006535AB" w:rsidRDefault="003B3C10" w:rsidP="003B3C10">
      <w:pPr>
        <w:pStyle w:val="Loendilik"/>
        <w:numPr>
          <w:ilvl w:val="2"/>
          <w:numId w:val="2"/>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hAnsi="Times New Roman" w:cs="Times New Roman"/>
          <w:sz w:val="24"/>
          <w:szCs w:val="24"/>
        </w:rPr>
        <w:t>Prokuratuuri ja PPA vahel kokkulepitud piirkondlikud</w:t>
      </w:r>
      <w:r w:rsidR="00D70643" w:rsidRPr="006535AB">
        <w:rPr>
          <w:rFonts w:ascii="Times New Roman" w:hAnsi="Times New Roman" w:cs="Times New Roman"/>
          <w:sz w:val="24"/>
          <w:szCs w:val="24"/>
        </w:rPr>
        <w:t xml:space="preserve"> prioriteedid ja/või valdkondlikud</w:t>
      </w:r>
      <w:r w:rsidRPr="006535AB">
        <w:rPr>
          <w:rFonts w:ascii="Times New Roman" w:hAnsi="Times New Roman" w:cs="Times New Roman"/>
          <w:sz w:val="24"/>
          <w:szCs w:val="24"/>
        </w:rPr>
        <w:t xml:space="preserve"> sihtmärgid;</w:t>
      </w:r>
    </w:p>
    <w:p w14:paraId="64A98E38" w14:textId="77777777" w:rsidR="003B3C10" w:rsidRPr="006535AB" w:rsidRDefault="003B3C10" w:rsidP="003B3C10">
      <w:pPr>
        <w:pStyle w:val="Loendilik"/>
        <w:numPr>
          <w:ilvl w:val="2"/>
          <w:numId w:val="2"/>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hAnsi="Times New Roman" w:cs="Times New Roman"/>
          <w:sz w:val="24"/>
          <w:szCs w:val="24"/>
        </w:rPr>
        <w:t xml:space="preserve">Kuriteod, millel on konkreetse ringkonnaprokuratuuri tööpiirkonnas või riigis tervikuna </w:t>
      </w:r>
      <w:r w:rsidR="00D70643" w:rsidRPr="006535AB">
        <w:rPr>
          <w:rFonts w:ascii="Times New Roman" w:hAnsi="Times New Roman" w:cs="Times New Roman"/>
          <w:sz w:val="24"/>
          <w:szCs w:val="24"/>
        </w:rPr>
        <w:t xml:space="preserve">kõrgendatud </w:t>
      </w:r>
      <w:r w:rsidRPr="006535AB">
        <w:rPr>
          <w:rFonts w:ascii="Times New Roman" w:hAnsi="Times New Roman" w:cs="Times New Roman"/>
          <w:sz w:val="24"/>
          <w:szCs w:val="24"/>
        </w:rPr>
        <w:t xml:space="preserve">mõju ja mille prioriteetsus on kooskõlastatud Prokuratuuri ja PPA vahel; </w:t>
      </w:r>
    </w:p>
    <w:p w14:paraId="57C1EE68" w14:textId="77777777" w:rsidR="003B3C10" w:rsidRPr="006535AB" w:rsidRDefault="003B3C10" w:rsidP="003B3C10">
      <w:pPr>
        <w:pStyle w:val="Loendilik"/>
        <w:numPr>
          <w:ilvl w:val="2"/>
          <w:numId w:val="2"/>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Kuriteod, millega on tekitatud suurt varalist kahju või saadud suurt kriminaaltulu;</w:t>
      </w:r>
    </w:p>
    <w:p w14:paraId="45E3F37B" w14:textId="4B411772" w:rsidR="003B3C10" w:rsidRPr="006535AB" w:rsidRDefault="003B3C10" w:rsidP="003B3C10">
      <w:pPr>
        <w:pStyle w:val="Loendilik"/>
        <w:numPr>
          <w:ilvl w:val="2"/>
          <w:numId w:val="2"/>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hAnsi="Times New Roman" w:cs="Times New Roman"/>
          <w:sz w:val="24"/>
          <w:szCs w:val="24"/>
        </w:rPr>
        <w:t xml:space="preserve">Teiste riigiasutuste esitatud avalduste alusel alustatud kriminaalmenetlused (Terviseamet, </w:t>
      </w:r>
      <w:r w:rsidR="006535AB">
        <w:rPr>
          <w:rFonts w:ascii="Times New Roman" w:hAnsi="Times New Roman" w:cs="Times New Roman"/>
          <w:sz w:val="24"/>
          <w:szCs w:val="24"/>
        </w:rPr>
        <w:t>Tervis</w:t>
      </w:r>
      <w:r w:rsidRPr="006535AB">
        <w:rPr>
          <w:rFonts w:ascii="Times New Roman" w:hAnsi="Times New Roman" w:cs="Times New Roman"/>
          <w:sz w:val="24"/>
          <w:szCs w:val="24"/>
        </w:rPr>
        <w:t>ekassa, S</w:t>
      </w:r>
      <w:r w:rsidR="006535AB">
        <w:rPr>
          <w:rFonts w:ascii="Times New Roman" w:hAnsi="Times New Roman" w:cs="Times New Roman"/>
          <w:sz w:val="24"/>
          <w:szCs w:val="24"/>
        </w:rPr>
        <w:t>otsiaalkindlustusamet</w:t>
      </w:r>
      <w:r w:rsidRPr="006535AB">
        <w:rPr>
          <w:rFonts w:ascii="Times New Roman" w:hAnsi="Times New Roman" w:cs="Times New Roman"/>
          <w:sz w:val="24"/>
          <w:szCs w:val="24"/>
        </w:rPr>
        <w:t>, kohus, samuti pankrotihaldurid ja kohtutäiturid</w:t>
      </w:r>
      <w:r w:rsidR="00D70643" w:rsidRPr="006535AB">
        <w:rPr>
          <w:rFonts w:ascii="Times New Roman" w:hAnsi="Times New Roman" w:cs="Times New Roman"/>
          <w:sz w:val="24"/>
          <w:szCs w:val="24"/>
        </w:rPr>
        <w:t xml:space="preserve"> jne.</w:t>
      </w:r>
      <w:r w:rsidRPr="006535AB">
        <w:rPr>
          <w:rFonts w:ascii="Times New Roman" w:hAnsi="Times New Roman" w:cs="Times New Roman"/>
          <w:sz w:val="24"/>
          <w:szCs w:val="24"/>
        </w:rPr>
        <w:t>);</w:t>
      </w:r>
    </w:p>
    <w:p w14:paraId="55009E82" w14:textId="605BE4EA" w:rsidR="003B3C10" w:rsidRPr="006535AB" w:rsidRDefault="003B3C10" w:rsidP="003B3C10">
      <w:pPr>
        <w:pStyle w:val="Loendilik"/>
        <w:numPr>
          <w:ilvl w:val="2"/>
          <w:numId w:val="2"/>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Kriminaalasjad, kus teo toimepanija asub kinnipidamisasutuses;</w:t>
      </w:r>
    </w:p>
    <w:p w14:paraId="13CDBF7D" w14:textId="77777777" w:rsidR="003B3C10" w:rsidRPr="006535AB" w:rsidRDefault="003B3C10" w:rsidP="003B3C10">
      <w:pPr>
        <w:pStyle w:val="Loendilik"/>
        <w:numPr>
          <w:ilvl w:val="2"/>
          <w:numId w:val="2"/>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Kriminaalasjad, mille puhul eriti haavatavasse gruppi kuuluv kannatanu ei suuda ise oma õigusi piisval määral kaitsta – eeskätt lapsed, erivajadustega inimesed ja eakad.</w:t>
      </w:r>
    </w:p>
    <w:p w14:paraId="5737E537" w14:textId="77777777" w:rsidR="003B3C10" w:rsidRPr="006535AB" w:rsidRDefault="003B3C10" w:rsidP="003B3C10">
      <w:pPr>
        <w:shd w:val="clear" w:color="auto" w:fill="FFFFFF"/>
        <w:autoSpaceDE w:val="0"/>
        <w:autoSpaceDN w:val="0"/>
        <w:adjustRightInd w:val="0"/>
        <w:spacing w:line="240" w:lineRule="auto"/>
        <w:outlineLvl w:val="2"/>
        <w:rPr>
          <w:rFonts w:eastAsia="Times New Roman"/>
          <w:bCs/>
          <w:lang w:eastAsia="et-EE"/>
        </w:rPr>
      </w:pPr>
    </w:p>
    <w:p w14:paraId="166161C6" w14:textId="77777777" w:rsidR="003B3C10" w:rsidRPr="006535AB" w:rsidRDefault="003B3C10" w:rsidP="003B3C10">
      <w:pPr>
        <w:shd w:val="clear" w:color="auto" w:fill="FFFFFF"/>
        <w:autoSpaceDE w:val="0"/>
        <w:autoSpaceDN w:val="0"/>
        <w:adjustRightInd w:val="0"/>
        <w:spacing w:line="240" w:lineRule="auto"/>
        <w:outlineLvl w:val="2"/>
        <w:rPr>
          <w:rFonts w:eastAsia="Times New Roman"/>
          <w:bCs/>
          <w:lang w:eastAsia="et-EE"/>
        </w:rPr>
      </w:pPr>
    </w:p>
    <w:p w14:paraId="30F0A6E6" w14:textId="77777777" w:rsidR="003B3C10" w:rsidRPr="006535AB" w:rsidRDefault="003B3C10" w:rsidP="003B3C10">
      <w:pPr>
        <w:pStyle w:val="Loendilik"/>
        <w:numPr>
          <w:ilvl w:val="0"/>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
          <w:bCs/>
          <w:sz w:val="24"/>
          <w:szCs w:val="24"/>
          <w:lang w:eastAsia="et-EE"/>
        </w:rPr>
      </w:pPr>
      <w:r w:rsidRPr="006535AB">
        <w:rPr>
          <w:rFonts w:ascii="Times New Roman" w:eastAsia="Times New Roman" w:hAnsi="Times New Roman" w:cs="Times New Roman"/>
          <w:b/>
          <w:bCs/>
          <w:sz w:val="24"/>
          <w:szCs w:val="24"/>
          <w:lang w:eastAsia="et-EE"/>
        </w:rPr>
        <w:t>Kohtueelse menetluse läbiviimisel arvestatavad põhimõtted</w:t>
      </w:r>
    </w:p>
    <w:p w14:paraId="1B3F815A"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bCs/>
          <w:sz w:val="24"/>
          <w:szCs w:val="24"/>
          <w:lang w:eastAsia="et-EE"/>
        </w:rPr>
      </w:pPr>
    </w:p>
    <w:p w14:paraId="6E520B38" w14:textId="72F9F3DD" w:rsidR="003B3C10" w:rsidRPr="006535AB" w:rsidRDefault="003B3C10" w:rsidP="003B3C10">
      <w:pPr>
        <w:pStyle w:val="Loendilik"/>
        <w:numPr>
          <w:ilvl w:val="1"/>
          <w:numId w:val="3"/>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Kriminaalasi, kus kellelegi on esitatud kahtlustus, saadetakse prokuratuuri hiljemalt </w:t>
      </w:r>
      <w:r w:rsidR="0060317D" w:rsidRPr="006535AB">
        <w:rPr>
          <w:rFonts w:ascii="Times New Roman" w:eastAsia="Times New Roman" w:hAnsi="Times New Roman" w:cs="Times New Roman"/>
          <w:bCs/>
          <w:sz w:val="24"/>
          <w:szCs w:val="24"/>
          <w:lang w:eastAsia="et-EE"/>
        </w:rPr>
        <w:t>kuue kuu</w:t>
      </w:r>
      <w:r w:rsidRPr="006535AB">
        <w:rPr>
          <w:rFonts w:ascii="Times New Roman" w:eastAsia="Times New Roman" w:hAnsi="Times New Roman" w:cs="Times New Roman"/>
          <w:bCs/>
          <w:sz w:val="24"/>
          <w:szCs w:val="24"/>
          <w:lang w:eastAsia="et-EE"/>
        </w:rPr>
        <w:t xml:space="preserve"> jooksul pärast kahtlustuse esitamist. Erandiks on kriminaalasjad, milles kahtlustatav on kuulutatud tagaotsitavaks ja teda pole suudetud tabada või kui selle tingivad muud kriminaalasja sisust tulenevad erandlikud asjaolud. </w:t>
      </w:r>
    </w:p>
    <w:p w14:paraId="5C856604" w14:textId="77777777" w:rsidR="003B3C10" w:rsidRPr="006535AB" w:rsidRDefault="003B3C10" w:rsidP="003B3C10">
      <w:pPr>
        <w:pStyle w:val="Loendilik"/>
        <w:jc w:val="both"/>
        <w:rPr>
          <w:rFonts w:ascii="Times New Roman" w:eastAsia="Times New Roman" w:hAnsi="Times New Roman" w:cs="Times New Roman"/>
          <w:bCs/>
          <w:sz w:val="24"/>
          <w:szCs w:val="24"/>
          <w:lang w:eastAsia="et-EE"/>
        </w:rPr>
      </w:pPr>
    </w:p>
    <w:p w14:paraId="04A79F44" w14:textId="1D89B42A" w:rsidR="003B3C10" w:rsidRPr="006535AB" w:rsidRDefault="003B3C10" w:rsidP="003B3C10">
      <w:pPr>
        <w:pStyle w:val="Loendilik"/>
        <w:numPr>
          <w:ilvl w:val="1"/>
          <w:numId w:val="3"/>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Kogukonnakuriteod lahendatakse prioriteetsuse järjekorras. Kui see on otstarbekas, kaalutakse neis asjades </w:t>
      </w:r>
      <w:r w:rsidR="0060317D" w:rsidRPr="006535AB">
        <w:rPr>
          <w:rFonts w:ascii="Times New Roman" w:eastAsia="Times New Roman" w:hAnsi="Times New Roman" w:cs="Times New Roman"/>
          <w:bCs/>
          <w:sz w:val="24"/>
          <w:szCs w:val="24"/>
          <w:lang w:eastAsia="et-EE"/>
        </w:rPr>
        <w:t xml:space="preserve">eeskätt </w:t>
      </w:r>
      <w:r w:rsidRPr="006535AB">
        <w:rPr>
          <w:rFonts w:ascii="Times New Roman" w:eastAsia="Times New Roman" w:hAnsi="Times New Roman" w:cs="Times New Roman"/>
          <w:bCs/>
          <w:sz w:val="24"/>
          <w:szCs w:val="24"/>
          <w:lang w:eastAsia="et-EE"/>
        </w:rPr>
        <w:t>kiireid menetlusvõimalusi kiirmenetluse, taastava õiguse, oportuniteedi kohaldamise või lepit</w:t>
      </w:r>
      <w:r w:rsidR="0060317D" w:rsidRPr="006535AB">
        <w:rPr>
          <w:rFonts w:ascii="Times New Roman" w:eastAsia="Times New Roman" w:hAnsi="Times New Roman" w:cs="Times New Roman"/>
          <w:bCs/>
          <w:sz w:val="24"/>
          <w:szCs w:val="24"/>
          <w:lang w:eastAsia="et-EE"/>
        </w:rPr>
        <w:t>usmenetluse</w:t>
      </w:r>
      <w:r w:rsidRPr="006535AB">
        <w:rPr>
          <w:rFonts w:ascii="Times New Roman" w:eastAsia="Times New Roman" w:hAnsi="Times New Roman" w:cs="Times New Roman"/>
          <w:bCs/>
          <w:sz w:val="24"/>
          <w:szCs w:val="24"/>
          <w:lang w:eastAsia="et-EE"/>
        </w:rPr>
        <w:t xml:space="preserve"> rakendamise näol.</w:t>
      </w:r>
      <w:r w:rsidR="0060317D" w:rsidRPr="006535AB">
        <w:rPr>
          <w:rFonts w:ascii="Times New Roman" w:eastAsia="Times New Roman" w:hAnsi="Times New Roman" w:cs="Times New Roman"/>
          <w:bCs/>
          <w:sz w:val="24"/>
          <w:szCs w:val="24"/>
          <w:lang w:eastAsia="et-EE"/>
        </w:rPr>
        <w:t xml:space="preserve"> </w:t>
      </w:r>
    </w:p>
    <w:p w14:paraId="2D95B830"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bCs/>
          <w:sz w:val="24"/>
          <w:szCs w:val="24"/>
          <w:lang w:eastAsia="et-EE"/>
        </w:rPr>
      </w:pPr>
    </w:p>
    <w:p w14:paraId="63C7E406" w14:textId="77777777" w:rsidR="003B3C10" w:rsidRPr="006535AB" w:rsidRDefault="003B3C10" w:rsidP="003B3C10">
      <w:pPr>
        <w:pStyle w:val="Loendilik"/>
        <w:numPr>
          <w:ilvl w:val="1"/>
          <w:numId w:val="3"/>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Juhise p-s 1.1 ja 2.1. märgitud kriminaalasjade menetlemisel keskendutakse süüteokoosseisu tuvastamisega paralleelselt kriminaaltulu või tsiviilhagi katteks arestitava vara tuvastamise, samuti konfiskeerimise jaoks vajalike tõendite kogumisele. Tehakse vajalikud menetlustoimingud, et kindlustada tuvastatud kriminaaltulu säilimine ja selle konfiskeerimise, samuti kuriteoga tekitatud kahju heastamise võimalikkus.</w:t>
      </w:r>
    </w:p>
    <w:p w14:paraId="0683AB2D" w14:textId="77777777" w:rsidR="003B3C10" w:rsidRPr="006535AB" w:rsidRDefault="003B3C10" w:rsidP="003B3C10">
      <w:pPr>
        <w:pStyle w:val="Loendilik"/>
        <w:jc w:val="both"/>
        <w:rPr>
          <w:rFonts w:ascii="Times New Roman" w:eastAsia="Times New Roman" w:hAnsi="Times New Roman" w:cs="Times New Roman"/>
          <w:bCs/>
          <w:sz w:val="24"/>
          <w:szCs w:val="24"/>
          <w:lang w:eastAsia="et-EE"/>
        </w:rPr>
      </w:pPr>
    </w:p>
    <w:p w14:paraId="044A8D88" w14:textId="166F967A" w:rsidR="003B3C10" w:rsidRPr="006535AB" w:rsidRDefault="003B3C10" w:rsidP="003B3C10">
      <w:pPr>
        <w:pStyle w:val="Loendilik"/>
        <w:numPr>
          <w:ilvl w:val="1"/>
          <w:numId w:val="3"/>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Kohtueelne menetlus viiakse läbi, lähtudes kannatanu kohtlemise parimast praktikast</w:t>
      </w:r>
      <w:r w:rsidR="00A62D1D" w:rsidRPr="006535AB">
        <w:rPr>
          <w:rFonts w:ascii="Times New Roman" w:eastAsia="Times New Roman" w:hAnsi="Times New Roman" w:cs="Times New Roman"/>
          <w:bCs/>
          <w:sz w:val="24"/>
          <w:szCs w:val="24"/>
          <w:lang w:eastAsia="et-EE"/>
        </w:rPr>
        <w:t xml:space="preserve"> ja teistest</w:t>
      </w:r>
      <w:r w:rsidRPr="006535AB">
        <w:rPr>
          <w:rFonts w:ascii="Times New Roman" w:eastAsia="Times New Roman" w:hAnsi="Times New Roman" w:cs="Times New Roman"/>
          <w:bCs/>
          <w:sz w:val="24"/>
          <w:szCs w:val="24"/>
          <w:lang w:eastAsia="et-EE"/>
        </w:rPr>
        <w:t xml:space="preserve"> </w:t>
      </w:r>
      <w:r w:rsidR="00310D02" w:rsidRPr="006535AB">
        <w:rPr>
          <w:rFonts w:ascii="Times New Roman" w:eastAsia="Times New Roman" w:hAnsi="Times New Roman" w:cs="Times New Roman"/>
          <w:bCs/>
          <w:sz w:val="24"/>
          <w:szCs w:val="24"/>
          <w:lang w:eastAsia="et-EE"/>
        </w:rPr>
        <w:t xml:space="preserve">ühtse praktika kokkulepetest, </w:t>
      </w:r>
      <w:r w:rsidRPr="006535AB">
        <w:rPr>
          <w:rFonts w:ascii="Times New Roman" w:eastAsia="Times New Roman" w:hAnsi="Times New Roman" w:cs="Times New Roman"/>
          <w:bCs/>
          <w:sz w:val="24"/>
          <w:szCs w:val="24"/>
          <w:lang w:eastAsia="et-EE"/>
        </w:rPr>
        <w:t xml:space="preserve">alaealiste puhul arvestades lapsesõbraliku menetluse põhimõtteid. </w:t>
      </w:r>
    </w:p>
    <w:p w14:paraId="3B244604" w14:textId="77777777" w:rsidR="003B3C10" w:rsidRPr="006535AB" w:rsidRDefault="003B3C10" w:rsidP="003B3C10">
      <w:pPr>
        <w:pStyle w:val="Loendilik"/>
        <w:rPr>
          <w:rFonts w:ascii="Times New Roman" w:eastAsia="Times New Roman" w:hAnsi="Times New Roman" w:cs="Times New Roman"/>
          <w:bCs/>
          <w:sz w:val="24"/>
          <w:szCs w:val="24"/>
          <w:lang w:eastAsia="et-EE"/>
        </w:rPr>
      </w:pPr>
    </w:p>
    <w:p w14:paraId="799ED659" w14:textId="77777777" w:rsidR="003B3C10" w:rsidRPr="006535AB" w:rsidRDefault="003B3C10" w:rsidP="003B3C10">
      <w:pPr>
        <w:pStyle w:val="Loendilik"/>
        <w:numPr>
          <w:ilvl w:val="1"/>
          <w:numId w:val="3"/>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Kuriteos kahtlustatavaid julgustatakse tekitatud kahju vabatahtlikult hüvitama, mis aitab kaasa kannatanu parimale kohtlemisele ning annab prokuratuurile täiendavad võimalused jõuda kiirema menetlusotsuseni.</w:t>
      </w:r>
    </w:p>
    <w:p w14:paraId="5D921ECC" w14:textId="77777777" w:rsidR="003B3C10" w:rsidRPr="006535AB" w:rsidRDefault="003B3C10" w:rsidP="003B3C10">
      <w:pPr>
        <w:pStyle w:val="Loendilik"/>
        <w:jc w:val="both"/>
        <w:rPr>
          <w:rFonts w:ascii="Times New Roman" w:eastAsia="Times New Roman" w:hAnsi="Times New Roman" w:cs="Times New Roman"/>
          <w:bCs/>
          <w:sz w:val="24"/>
          <w:szCs w:val="24"/>
          <w:lang w:eastAsia="et-EE"/>
        </w:rPr>
      </w:pPr>
    </w:p>
    <w:p w14:paraId="49B46BB9" w14:textId="77777777" w:rsidR="003B3C10" w:rsidRPr="006535AB" w:rsidRDefault="003B3C10" w:rsidP="003B3C10">
      <w:pPr>
        <w:pStyle w:val="Loendilik"/>
        <w:numPr>
          <w:ilvl w:val="1"/>
          <w:numId w:val="3"/>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bookmarkStart w:id="1" w:name="_Hlk117442021"/>
      <w:r w:rsidRPr="006535AB">
        <w:rPr>
          <w:rFonts w:ascii="Times New Roman" w:eastAsia="Times New Roman" w:hAnsi="Times New Roman" w:cs="Times New Roman"/>
          <w:bCs/>
          <w:sz w:val="24"/>
          <w:szCs w:val="24"/>
          <w:lang w:eastAsia="et-EE"/>
        </w:rPr>
        <w:t xml:space="preserve">Kohtueelses menetluses </w:t>
      </w:r>
      <w:bookmarkEnd w:id="1"/>
      <w:r w:rsidRPr="006535AB">
        <w:rPr>
          <w:rFonts w:ascii="Times New Roman" w:eastAsia="Times New Roman" w:hAnsi="Times New Roman" w:cs="Times New Roman"/>
          <w:bCs/>
          <w:sz w:val="24"/>
          <w:szCs w:val="24"/>
          <w:lang w:eastAsia="et-EE"/>
        </w:rPr>
        <w:t>välditakse tarbetute menetlustoimingute tegemist ja/või nende tegemiseks juhiste andmist ning järgitakse võimalusel menetluse lihtsustamise põhimõtteid. Seejuures:</w:t>
      </w:r>
    </w:p>
    <w:p w14:paraId="29957C76" w14:textId="6B666537" w:rsidR="003B3C10" w:rsidRPr="006535AB" w:rsidRDefault="003B3C10"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lastRenderedPageBreak/>
        <w:t xml:space="preserve">Kriminaalasjades (eelkõige </w:t>
      </w:r>
      <w:proofErr w:type="spellStart"/>
      <w:r w:rsidRPr="006535AB">
        <w:rPr>
          <w:rFonts w:ascii="Times New Roman" w:hAnsi="Times New Roman" w:cs="Times New Roman"/>
          <w:sz w:val="24"/>
          <w:szCs w:val="24"/>
        </w:rPr>
        <w:t>KarS</w:t>
      </w:r>
      <w:proofErr w:type="spellEnd"/>
      <w:r w:rsidRPr="006535AB">
        <w:rPr>
          <w:rFonts w:ascii="Times New Roman" w:hAnsi="Times New Roman" w:cs="Times New Roman"/>
          <w:sz w:val="24"/>
          <w:szCs w:val="24"/>
        </w:rPr>
        <w:t xml:space="preserve"> § 120, § 121 lg 1, § 199 (v.a lg 2 p-d 1, 2, 3, 6 ja 8), § 201 lg 1, § 209 (v.a lg 2 p-d 2, 3 ja 5), § 213 lg 1, § 215 lg 1, § 263 lg 1 p 1, § 266 lg 2, § 344, § 345)</w:t>
      </w:r>
      <w:r w:rsidRPr="006535AB">
        <w:rPr>
          <w:rFonts w:ascii="Times New Roman" w:eastAsia="Times New Roman" w:hAnsi="Times New Roman" w:cs="Times New Roman"/>
          <w:bCs/>
          <w:sz w:val="24"/>
          <w:szCs w:val="24"/>
          <w:lang w:eastAsia="et-EE"/>
        </w:rPr>
        <w:t xml:space="preserve">, milles on prognoositav, et puudub perspektiiv teo toimepanija tuvastada või ei ole see menetluse mõju ja toimingutele kuluva ressursi tasakaalu arvestades otstarbekas, lõpetatakse kriminaalmenetlus üldjuhul kahe kuu jooksul </w:t>
      </w:r>
      <w:proofErr w:type="spellStart"/>
      <w:r w:rsidRPr="006535AB">
        <w:rPr>
          <w:rFonts w:ascii="Times New Roman" w:eastAsia="Times New Roman" w:hAnsi="Times New Roman" w:cs="Times New Roman"/>
          <w:bCs/>
          <w:sz w:val="24"/>
          <w:szCs w:val="24"/>
          <w:lang w:eastAsia="et-EE"/>
        </w:rPr>
        <w:t>KrMS</w:t>
      </w:r>
      <w:proofErr w:type="spellEnd"/>
      <w:r w:rsidRPr="006535AB">
        <w:rPr>
          <w:rFonts w:ascii="Times New Roman" w:eastAsia="Times New Roman" w:hAnsi="Times New Roman" w:cs="Times New Roman"/>
          <w:bCs/>
          <w:sz w:val="24"/>
          <w:szCs w:val="24"/>
          <w:lang w:eastAsia="et-EE"/>
        </w:rPr>
        <w:t xml:space="preserve"> § 200</w:t>
      </w:r>
      <w:r w:rsidRPr="006535AB">
        <w:rPr>
          <w:rFonts w:ascii="Times New Roman" w:eastAsia="Times New Roman" w:hAnsi="Times New Roman" w:cs="Times New Roman"/>
          <w:bCs/>
          <w:sz w:val="24"/>
          <w:szCs w:val="24"/>
          <w:vertAlign w:val="superscript"/>
          <w:lang w:eastAsia="et-EE"/>
        </w:rPr>
        <w:t>1</w:t>
      </w:r>
      <w:r w:rsidRPr="006535AB">
        <w:rPr>
          <w:rFonts w:ascii="Times New Roman" w:eastAsia="Times New Roman" w:hAnsi="Times New Roman" w:cs="Times New Roman"/>
          <w:bCs/>
          <w:sz w:val="24"/>
          <w:szCs w:val="24"/>
          <w:lang w:eastAsia="et-EE"/>
        </w:rPr>
        <w:t xml:space="preserve"> alusel;</w:t>
      </w:r>
    </w:p>
    <w:p w14:paraId="66D4960E" w14:textId="702470F9" w:rsidR="0060317D" w:rsidRPr="006535AB" w:rsidRDefault="0060317D"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Kriminaalasjad (eelkõige </w:t>
      </w:r>
      <w:proofErr w:type="spellStart"/>
      <w:r w:rsidRPr="006535AB">
        <w:rPr>
          <w:rFonts w:ascii="Times New Roman" w:eastAsia="Times New Roman" w:hAnsi="Times New Roman" w:cs="Times New Roman"/>
          <w:bCs/>
          <w:sz w:val="24"/>
          <w:szCs w:val="24"/>
          <w:lang w:eastAsia="et-EE"/>
        </w:rPr>
        <w:t>KarS</w:t>
      </w:r>
      <w:proofErr w:type="spellEnd"/>
      <w:r w:rsidRPr="006535AB">
        <w:rPr>
          <w:rFonts w:ascii="Times New Roman" w:eastAsia="Times New Roman" w:hAnsi="Times New Roman" w:cs="Times New Roman"/>
          <w:bCs/>
          <w:sz w:val="24"/>
          <w:szCs w:val="24"/>
          <w:lang w:eastAsia="et-EE"/>
        </w:rPr>
        <w:t xml:space="preserve"> § 120, § 121 lg 1, § 199 (v.a lg 2 p-d 1, 2, 3, 6 ja 8), § 201 lg 1, § 209 (v.a lg 2 p-d 2, 3 ja 5), § 213 lg 1, § 215 lg 1, § 263 lg 1 p</w:t>
      </w:r>
      <w:r w:rsidR="006535AB">
        <w:rPr>
          <w:rFonts w:ascii="Times New Roman" w:eastAsia="Times New Roman" w:hAnsi="Times New Roman" w:cs="Times New Roman"/>
          <w:bCs/>
          <w:sz w:val="24"/>
          <w:szCs w:val="24"/>
          <w:lang w:eastAsia="et-EE"/>
        </w:rPr>
        <w:t> </w:t>
      </w:r>
      <w:r w:rsidRPr="006535AB">
        <w:rPr>
          <w:rFonts w:ascii="Times New Roman" w:eastAsia="Times New Roman" w:hAnsi="Times New Roman" w:cs="Times New Roman"/>
          <w:bCs/>
          <w:sz w:val="24"/>
          <w:szCs w:val="24"/>
          <w:lang w:eastAsia="et-EE"/>
        </w:rPr>
        <w:t>1, § 266 lg 2, § 344, § 345, § 423</w:t>
      </w:r>
      <w:r w:rsidRPr="006535AB">
        <w:rPr>
          <w:rFonts w:ascii="Times New Roman" w:eastAsia="Times New Roman" w:hAnsi="Times New Roman" w:cs="Times New Roman"/>
          <w:bCs/>
          <w:sz w:val="24"/>
          <w:szCs w:val="24"/>
          <w:vertAlign w:val="superscript"/>
          <w:lang w:eastAsia="et-EE"/>
        </w:rPr>
        <w:t>1</w:t>
      </w:r>
      <w:r w:rsidRPr="006535AB">
        <w:rPr>
          <w:rFonts w:ascii="Times New Roman" w:eastAsia="Times New Roman" w:hAnsi="Times New Roman" w:cs="Times New Roman"/>
          <w:bCs/>
          <w:sz w:val="24"/>
          <w:szCs w:val="24"/>
          <w:lang w:eastAsia="et-EE"/>
        </w:rPr>
        <w:t>), mille puhul toimepanija on küll tuvastatud, kuid milles menetluse mõju ja toimingutele kuluva ressursi tasakaalu arvestades ei ole uurimistoimingute läbiviimine otstarbekas, jäävad ootele kuni leitakse vajalik ressurss;</w:t>
      </w:r>
    </w:p>
    <w:p w14:paraId="048D731A" w14:textId="77777777" w:rsidR="003B3C10" w:rsidRPr="006535AB" w:rsidRDefault="003B3C10"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Hinnatakse kriitiliselt kannatanu ja tunnistaja ülekuulamise vajadust ja potentsiaalset tõenduslikku väärtust;</w:t>
      </w:r>
    </w:p>
    <w:p w14:paraId="41856205" w14:textId="77777777" w:rsidR="003B3C10" w:rsidRPr="006535AB" w:rsidRDefault="003B3C10"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Hinnatakse kriitiliselt ekspertiiside määramise vajadust ja potentsiaalset tõenduslikku väärtust;</w:t>
      </w:r>
    </w:p>
    <w:p w14:paraId="350E2EC9" w14:textId="77777777" w:rsidR="003B3C10" w:rsidRPr="006535AB" w:rsidRDefault="003B3C10"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Kohaldatakse kaugülekuulamisi ja kasutatakse</w:t>
      </w:r>
      <w:r w:rsidR="0054238A" w:rsidRPr="006535AB">
        <w:rPr>
          <w:rFonts w:ascii="Times New Roman" w:eastAsia="Times New Roman" w:hAnsi="Times New Roman" w:cs="Times New Roman"/>
          <w:bCs/>
          <w:sz w:val="24"/>
          <w:szCs w:val="24"/>
          <w:lang w:eastAsia="et-EE"/>
        </w:rPr>
        <w:t xml:space="preserve"> võimalusel</w:t>
      </w:r>
      <w:r w:rsidRPr="006535AB">
        <w:rPr>
          <w:rFonts w:ascii="Times New Roman" w:eastAsia="Times New Roman" w:hAnsi="Times New Roman" w:cs="Times New Roman"/>
          <w:bCs/>
          <w:sz w:val="24"/>
          <w:szCs w:val="24"/>
          <w:lang w:eastAsia="et-EE"/>
        </w:rPr>
        <w:t xml:space="preserve"> kaugtõlget;</w:t>
      </w:r>
    </w:p>
    <w:p w14:paraId="7C25AE1B" w14:textId="51B7EB6A" w:rsidR="00386306" w:rsidRPr="006535AB" w:rsidRDefault="003B3C10" w:rsidP="00386306">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M</w:t>
      </w:r>
      <w:r w:rsidR="00386306" w:rsidRPr="006535AB">
        <w:rPr>
          <w:rFonts w:ascii="Times New Roman" w:eastAsia="Times New Roman" w:hAnsi="Times New Roman" w:cs="Times New Roman"/>
          <w:bCs/>
          <w:sz w:val="24"/>
          <w:szCs w:val="24"/>
          <w:lang w:eastAsia="et-EE"/>
        </w:rPr>
        <w:t>ahukaid päringute vastuseid, pangakontode väljavõtteid, registriväljavõtteid jms välja ei prindita; kõik, mis võimalik,</w:t>
      </w:r>
      <w:r w:rsidR="008A4791" w:rsidRPr="006535AB">
        <w:rPr>
          <w:rFonts w:ascii="Times New Roman" w:eastAsia="Times New Roman" w:hAnsi="Times New Roman" w:cs="Times New Roman"/>
          <w:bCs/>
          <w:sz w:val="24"/>
          <w:szCs w:val="24"/>
          <w:lang w:eastAsia="et-EE"/>
        </w:rPr>
        <w:t xml:space="preserve"> hoiustatakse digitaalselt või salvestatakse digitaalselt menetlusinfosüsteemis</w:t>
      </w:r>
      <w:r w:rsidR="0060317D" w:rsidRPr="006535AB">
        <w:rPr>
          <w:rFonts w:ascii="Times New Roman" w:eastAsia="Times New Roman" w:hAnsi="Times New Roman" w:cs="Times New Roman"/>
          <w:bCs/>
          <w:sz w:val="24"/>
          <w:szCs w:val="24"/>
          <w:lang w:eastAsia="et-EE"/>
        </w:rPr>
        <w:t>;</w:t>
      </w:r>
    </w:p>
    <w:p w14:paraId="14E720B4" w14:textId="77777777" w:rsidR="00386306" w:rsidRPr="006535AB" w:rsidRDefault="003B3C10" w:rsidP="00386306">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Välditakse tarbetuid vaatlusi; </w:t>
      </w:r>
      <w:r w:rsidR="00386306" w:rsidRPr="006535AB">
        <w:rPr>
          <w:rFonts w:ascii="Times New Roman" w:eastAsia="Times New Roman" w:hAnsi="Times New Roman" w:cs="Times New Roman"/>
          <w:bCs/>
          <w:sz w:val="24"/>
          <w:szCs w:val="24"/>
          <w:lang w:eastAsia="et-EE"/>
        </w:rPr>
        <w:t>tehakse lühivaatlusi; kakskeelse salvestuse vaatluse korral kasutame võimalusel otsetõlget;</w:t>
      </w:r>
    </w:p>
    <w:p w14:paraId="01DE63E0" w14:textId="77777777" w:rsidR="003B3C10" w:rsidRPr="006535AB" w:rsidRDefault="003B3C10"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Ilma muu erilise vajaduseta tõlgitakse üksnes </w:t>
      </w:r>
      <w:r w:rsidR="00ED2214" w:rsidRPr="006535AB">
        <w:rPr>
          <w:rFonts w:ascii="Times New Roman" w:eastAsia="Times New Roman" w:hAnsi="Times New Roman" w:cs="Times New Roman"/>
          <w:bCs/>
          <w:sz w:val="24"/>
          <w:szCs w:val="24"/>
          <w:lang w:eastAsia="et-EE"/>
        </w:rPr>
        <w:t xml:space="preserve">süüdistust toetavad </w:t>
      </w:r>
      <w:r w:rsidRPr="006535AB">
        <w:rPr>
          <w:rFonts w:ascii="Times New Roman" w:eastAsia="Times New Roman" w:hAnsi="Times New Roman" w:cs="Times New Roman"/>
          <w:bCs/>
          <w:sz w:val="24"/>
          <w:szCs w:val="24"/>
          <w:lang w:eastAsia="et-EE"/>
        </w:rPr>
        <w:t>kriminaalasja materjalid, mille puhul on plaanis saata süüdistus kohtusse;</w:t>
      </w:r>
    </w:p>
    <w:p w14:paraId="5A31C99D" w14:textId="77777777" w:rsidR="003B3C10" w:rsidRPr="006535AB" w:rsidRDefault="003B3C10"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Üldjuhul ei koostata kohtueelse menetluse kokkuvõtet, vaid tehakse üksnes õiend menetluskulude, arestimiste, tsiviilhagi (või tekitatud kahju suuruse)</w:t>
      </w:r>
      <w:r w:rsidR="0054238A" w:rsidRPr="006535AB">
        <w:rPr>
          <w:rFonts w:ascii="Times New Roman" w:eastAsia="Times New Roman" w:hAnsi="Times New Roman" w:cs="Times New Roman"/>
          <w:bCs/>
          <w:sz w:val="24"/>
          <w:szCs w:val="24"/>
          <w:lang w:eastAsia="et-EE"/>
        </w:rPr>
        <w:t>, teenitud kriminaaltulu</w:t>
      </w:r>
      <w:r w:rsidRPr="006535AB">
        <w:rPr>
          <w:rFonts w:ascii="Times New Roman" w:eastAsia="Times New Roman" w:hAnsi="Times New Roman" w:cs="Times New Roman"/>
          <w:bCs/>
          <w:sz w:val="24"/>
          <w:szCs w:val="24"/>
          <w:lang w:eastAsia="et-EE"/>
        </w:rPr>
        <w:t xml:space="preserve"> ja asitõendite kohta</w:t>
      </w:r>
      <w:r w:rsidR="0054238A" w:rsidRPr="006535AB">
        <w:rPr>
          <w:rFonts w:ascii="Times New Roman" w:eastAsia="Times New Roman" w:hAnsi="Times New Roman" w:cs="Times New Roman"/>
          <w:bCs/>
          <w:sz w:val="24"/>
          <w:szCs w:val="24"/>
          <w:lang w:eastAsia="et-EE"/>
        </w:rPr>
        <w:t xml:space="preserve"> ning </w:t>
      </w:r>
      <w:proofErr w:type="spellStart"/>
      <w:r w:rsidR="0054238A" w:rsidRPr="006535AB">
        <w:rPr>
          <w:rFonts w:ascii="Times New Roman" w:eastAsia="Times New Roman" w:hAnsi="Times New Roman" w:cs="Times New Roman"/>
          <w:bCs/>
          <w:sz w:val="24"/>
          <w:szCs w:val="24"/>
          <w:lang w:eastAsia="et-EE"/>
        </w:rPr>
        <w:t>biomeetriliste</w:t>
      </w:r>
      <w:proofErr w:type="spellEnd"/>
      <w:r w:rsidR="0054238A" w:rsidRPr="006535AB">
        <w:rPr>
          <w:rFonts w:ascii="Times New Roman" w:eastAsia="Times New Roman" w:hAnsi="Times New Roman" w:cs="Times New Roman"/>
          <w:bCs/>
          <w:sz w:val="24"/>
          <w:szCs w:val="24"/>
          <w:lang w:eastAsia="et-EE"/>
        </w:rPr>
        <w:t xml:space="preserve"> andmete võtmise kohta</w:t>
      </w:r>
      <w:r w:rsidRPr="006535AB">
        <w:rPr>
          <w:rFonts w:ascii="Times New Roman" w:eastAsia="Times New Roman" w:hAnsi="Times New Roman" w:cs="Times New Roman"/>
          <w:bCs/>
          <w:sz w:val="24"/>
          <w:szCs w:val="24"/>
          <w:lang w:eastAsia="et-EE"/>
        </w:rPr>
        <w:t>;</w:t>
      </w:r>
    </w:p>
    <w:p w14:paraId="43107130" w14:textId="774D97BA" w:rsidR="003B3C10" w:rsidRPr="006535AB" w:rsidRDefault="003B3C10"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 xml:space="preserve">Kui kohtueelne menetlus on lõpule viidud ja </w:t>
      </w:r>
      <w:r w:rsidR="0060317D" w:rsidRPr="006535AB">
        <w:rPr>
          <w:rFonts w:ascii="Times New Roman" w:eastAsia="Times New Roman" w:hAnsi="Times New Roman" w:cs="Times New Roman"/>
          <w:bCs/>
          <w:sz w:val="24"/>
          <w:szCs w:val="24"/>
          <w:lang w:eastAsia="et-EE"/>
        </w:rPr>
        <w:t xml:space="preserve">vaatamata menetleja mõistlikele pingutustele tsiviilhagi saamiseks seda siiski esitatud ei ole, </w:t>
      </w:r>
      <w:r w:rsidRPr="006535AB">
        <w:rPr>
          <w:rFonts w:ascii="Times New Roman" w:eastAsia="Times New Roman" w:hAnsi="Times New Roman" w:cs="Times New Roman"/>
          <w:bCs/>
          <w:sz w:val="24"/>
          <w:szCs w:val="24"/>
          <w:lang w:eastAsia="et-EE"/>
        </w:rPr>
        <w:t>siis saadab menetleja kriminaaltoimiku koos vastava viitega prokuratuuri ja tsiviilhagi esitatakse hiljem prokuratuurile;</w:t>
      </w:r>
    </w:p>
    <w:p w14:paraId="68D32084" w14:textId="77777777" w:rsidR="003B3C10" w:rsidRPr="006535AB" w:rsidRDefault="003B3C10" w:rsidP="003B3C10">
      <w:pPr>
        <w:pStyle w:val="Loendilik"/>
        <w:numPr>
          <w:ilvl w:val="2"/>
          <w:numId w:val="3"/>
        </w:numPr>
        <w:shd w:val="clear" w:color="auto" w:fill="FFFFFF"/>
        <w:autoSpaceDE w:val="0"/>
        <w:autoSpaceDN w:val="0"/>
        <w:adjustRightInd w:val="0"/>
        <w:spacing w:line="240" w:lineRule="auto"/>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Kriminaalmenetluse lõpetamise määrus koostatakse üldreeglina ilma põhistusteta.</w:t>
      </w:r>
    </w:p>
    <w:p w14:paraId="06935F3E" w14:textId="77777777" w:rsidR="003B3C10" w:rsidRPr="006535AB" w:rsidRDefault="003B3C10" w:rsidP="003B3C10">
      <w:pPr>
        <w:shd w:val="clear" w:color="auto" w:fill="FFFFFF"/>
        <w:suppressAutoHyphens w:val="0"/>
        <w:autoSpaceDE w:val="0"/>
        <w:autoSpaceDN w:val="0"/>
        <w:adjustRightInd w:val="0"/>
        <w:spacing w:line="240" w:lineRule="auto"/>
        <w:outlineLvl w:val="2"/>
        <w:rPr>
          <w:rFonts w:eastAsia="Times New Roman"/>
          <w:bCs/>
          <w:kern w:val="0"/>
          <w:lang w:eastAsia="et-EE" w:bidi="ar-SA"/>
        </w:rPr>
      </w:pPr>
    </w:p>
    <w:p w14:paraId="5EB98797" w14:textId="77777777" w:rsidR="003B3C10" w:rsidRPr="006535AB" w:rsidRDefault="003B3C10" w:rsidP="003B3C10">
      <w:pPr>
        <w:shd w:val="clear" w:color="auto" w:fill="FFFFFF"/>
        <w:suppressAutoHyphens w:val="0"/>
        <w:autoSpaceDE w:val="0"/>
        <w:autoSpaceDN w:val="0"/>
        <w:adjustRightInd w:val="0"/>
        <w:spacing w:line="240" w:lineRule="auto"/>
        <w:outlineLvl w:val="2"/>
        <w:rPr>
          <w:rFonts w:eastAsia="Times New Roman"/>
          <w:bCs/>
          <w:kern w:val="0"/>
          <w:lang w:eastAsia="et-EE" w:bidi="ar-SA"/>
        </w:rPr>
      </w:pPr>
    </w:p>
    <w:p w14:paraId="0E93A34B" w14:textId="77777777" w:rsidR="003B3C10" w:rsidRPr="006535AB" w:rsidRDefault="003B3C10" w:rsidP="003B3C10">
      <w:pPr>
        <w:pStyle w:val="Loendilik"/>
        <w:numPr>
          <w:ilvl w:val="0"/>
          <w:numId w:val="4"/>
        </w:numPr>
        <w:shd w:val="clear" w:color="auto" w:fill="FFFFFF"/>
        <w:autoSpaceDE w:val="0"/>
        <w:autoSpaceDN w:val="0"/>
        <w:adjustRightInd w:val="0"/>
        <w:spacing w:line="240" w:lineRule="auto"/>
        <w:jc w:val="both"/>
        <w:outlineLvl w:val="2"/>
        <w:rPr>
          <w:rFonts w:ascii="Times New Roman" w:eastAsia="Times New Roman" w:hAnsi="Times New Roman" w:cs="Times New Roman"/>
          <w:b/>
          <w:bCs/>
          <w:sz w:val="24"/>
          <w:szCs w:val="24"/>
          <w:lang w:eastAsia="et-EE"/>
        </w:rPr>
      </w:pPr>
      <w:r w:rsidRPr="006535AB">
        <w:rPr>
          <w:rFonts w:ascii="Times New Roman" w:eastAsia="Times New Roman" w:hAnsi="Times New Roman" w:cs="Times New Roman"/>
          <w:b/>
          <w:bCs/>
          <w:sz w:val="24"/>
          <w:szCs w:val="24"/>
          <w:lang w:eastAsia="et-EE"/>
        </w:rPr>
        <w:t>Juhise täitmine</w:t>
      </w:r>
    </w:p>
    <w:p w14:paraId="50EC3C40"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bCs/>
          <w:sz w:val="24"/>
          <w:szCs w:val="24"/>
          <w:lang w:eastAsia="et-EE"/>
        </w:rPr>
      </w:pPr>
    </w:p>
    <w:p w14:paraId="11D05272" w14:textId="77777777"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bCs/>
          <w:sz w:val="24"/>
          <w:szCs w:val="24"/>
          <w:lang w:eastAsia="et-EE"/>
        </w:rPr>
        <w:t>Menetluste prioriseerimine ja otsustamine, millises järjekorras kriminaalasju uuritakse, toimub menetlust juhtiva prokuröri ja menetleja koostöös. Erimeelsuste korral lepivad edasise töökäigu kokku vanemprokurör ja menetleja vahetu juht.</w:t>
      </w:r>
    </w:p>
    <w:p w14:paraId="7FF7A82A"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bCs/>
          <w:sz w:val="24"/>
          <w:szCs w:val="24"/>
          <w:lang w:eastAsia="et-EE"/>
        </w:rPr>
      </w:pPr>
    </w:p>
    <w:p w14:paraId="5AFB61C5" w14:textId="2894D652"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sz w:val="24"/>
          <w:szCs w:val="24"/>
          <w:lang w:eastAsia="et-EE"/>
        </w:rPr>
        <w:t xml:space="preserve">Ühtse menetluspraktika elluviimise eest juhise kohaldamisel vastutab ringkonnaprokuratuuris juhtivprokurör </w:t>
      </w:r>
      <w:r w:rsidR="006C390C" w:rsidRPr="006535AB">
        <w:rPr>
          <w:rFonts w:ascii="Times New Roman" w:eastAsia="Times New Roman" w:hAnsi="Times New Roman" w:cs="Times New Roman"/>
          <w:sz w:val="24"/>
          <w:szCs w:val="24"/>
          <w:lang w:eastAsia="et-EE"/>
        </w:rPr>
        <w:t xml:space="preserve">ning </w:t>
      </w:r>
      <w:proofErr w:type="spellStart"/>
      <w:r w:rsidR="002B3D70" w:rsidRPr="006535AB">
        <w:rPr>
          <w:rFonts w:ascii="Times New Roman" w:eastAsia="Times New Roman" w:hAnsi="Times New Roman" w:cs="Times New Roman"/>
          <w:sz w:val="24"/>
          <w:szCs w:val="24"/>
          <w:lang w:eastAsia="et-EE"/>
        </w:rPr>
        <w:t>PPA-s</w:t>
      </w:r>
      <w:proofErr w:type="spellEnd"/>
      <w:r w:rsidR="002B3D70" w:rsidRPr="006535AB">
        <w:rPr>
          <w:rFonts w:ascii="Times New Roman" w:eastAsia="Times New Roman" w:hAnsi="Times New Roman" w:cs="Times New Roman"/>
          <w:sz w:val="24"/>
          <w:szCs w:val="24"/>
          <w:lang w:eastAsia="et-EE"/>
        </w:rPr>
        <w:t xml:space="preserve"> </w:t>
      </w:r>
      <w:r w:rsidR="006C390C" w:rsidRPr="006535AB">
        <w:rPr>
          <w:rFonts w:ascii="Times New Roman" w:eastAsia="Times New Roman" w:hAnsi="Times New Roman" w:cs="Times New Roman"/>
          <w:sz w:val="24"/>
          <w:szCs w:val="24"/>
          <w:lang w:eastAsia="et-EE"/>
        </w:rPr>
        <w:t>prefektuuride ja K</w:t>
      </w:r>
      <w:r w:rsidR="006535AB">
        <w:rPr>
          <w:rFonts w:ascii="Times New Roman" w:eastAsia="Times New Roman" w:hAnsi="Times New Roman" w:cs="Times New Roman"/>
          <w:sz w:val="24"/>
          <w:szCs w:val="24"/>
          <w:lang w:eastAsia="et-EE"/>
        </w:rPr>
        <w:t>eskkriminaalpolitsei</w:t>
      </w:r>
      <w:r w:rsidR="006C390C" w:rsidRPr="006535AB">
        <w:rPr>
          <w:rFonts w:ascii="Times New Roman" w:eastAsia="Times New Roman" w:hAnsi="Times New Roman" w:cs="Times New Roman"/>
          <w:sz w:val="24"/>
          <w:szCs w:val="24"/>
          <w:lang w:eastAsia="et-EE"/>
        </w:rPr>
        <w:t xml:space="preserve"> teenusekoordinaatorid</w:t>
      </w:r>
      <w:r w:rsidR="002B3D70" w:rsidRPr="006535AB">
        <w:rPr>
          <w:rFonts w:ascii="Times New Roman" w:eastAsia="Times New Roman" w:hAnsi="Times New Roman" w:cs="Times New Roman"/>
          <w:sz w:val="24"/>
          <w:szCs w:val="24"/>
          <w:lang w:eastAsia="et-EE"/>
        </w:rPr>
        <w:t>.</w:t>
      </w:r>
    </w:p>
    <w:p w14:paraId="78E2AEFC"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bCs/>
          <w:sz w:val="24"/>
          <w:szCs w:val="24"/>
          <w:lang w:eastAsia="et-EE"/>
        </w:rPr>
      </w:pPr>
    </w:p>
    <w:p w14:paraId="2B5FF362" w14:textId="77777777"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sz w:val="24"/>
          <w:szCs w:val="24"/>
          <w:lang w:eastAsia="et-EE"/>
        </w:rPr>
        <w:t>Prokuratuuris tervikuna vastutab ühtse menetluspraktika elluviimise eest juhise kohaldamisel Riigiprokuratuuri järelevalveosakond. Vähemalt üks kord aastas analüüsib Riigiprokuratuuri järelevalveosakond menetluspraktikat kriminaalmenetluseks eraldatud ressursside rakendamisel ja koostab selle kohta kirjaliku kokkuvõtte.</w:t>
      </w:r>
    </w:p>
    <w:p w14:paraId="1B08B791" w14:textId="77777777" w:rsidR="003B3C10" w:rsidRPr="006535AB" w:rsidRDefault="003B3C10" w:rsidP="003B3C10">
      <w:pPr>
        <w:pStyle w:val="Loendilik"/>
        <w:rPr>
          <w:rFonts w:ascii="Times New Roman" w:eastAsia="Times New Roman" w:hAnsi="Times New Roman" w:cs="Times New Roman"/>
          <w:bCs/>
          <w:sz w:val="24"/>
          <w:szCs w:val="24"/>
          <w:lang w:eastAsia="et-EE"/>
        </w:rPr>
      </w:pPr>
    </w:p>
    <w:p w14:paraId="3876FBA9" w14:textId="77777777"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proofErr w:type="spellStart"/>
      <w:r w:rsidRPr="006535AB">
        <w:rPr>
          <w:rFonts w:ascii="Times New Roman" w:eastAsia="Times New Roman" w:hAnsi="Times New Roman" w:cs="Times New Roman"/>
          <w:bCs/>
          <w:sz w:val="24"/>
          <w:szCs w:val="24"/>
          <w:lang w:eastAsia="et-EE"/>
        </w:rPr>
        <w:t>PPA-s</w:t>
      </w:r>
      <w:proofErr w:type="spellEnd"/>
      <w:r w:rsidRPr="006535AB">
        <w:rPr>
          <w:rFonts w:ascii="Times New Roman" w:eastAsia="Times New Roman" w:hAnsi="Times New Roman" w:cs="Times New Roman"/>
          <w:bCs/>
          <w:sz w:val="24"/>
          <w:szCs w:val="24"/>
          <w:lang w:eastAsia="et-EE"/>
        </w:rPr>
        <w:t xml:space="preserve"> tervikuna vastutavad</w:t>
      </w:r>
      <w:r w:rsidRPr="006535AB">
        <w:rPr>
          <w:rFonts w:ascii="Times New Roman" w:eastAsia="Times New Roman" w:hAnsi="Times New Roman" w:cs="Times New Roman"/>
          <w:sz w:val="24"/>
          <w:szCs w:val="24"/>
          <w:lang w:eastAsia="et-EE"/>
        </w:rPr>
        <w:t xml:space="preserve"> ühtse menetluspraktika elluviimise eest juhise kohaldamisel </w:t>
      </w:r>
      <w:bookmarkStart w:id="2" w:name="_Hlk126150510"/>
      <w:r w:rsidRPr="006535AB">
        <w:rPr>
          <w:rFonts w:ascii="Times New Roman" w:hAnsi="Times New Roman" w:cs="Times New Roman"/>
          <w:sz w:val="24"/>
          <w:szCs w:val="24"/>
        </w:rPr>
        <w:t xml:space="preserve">kogukonnaga seotud süütegude lahendamise teenuse teenuseomanik ning raskete peitkuritegude </w:t>
      </w:r>
      <w:r w:rsidR="00365CD8" w:rsidRPr="006535AB">
        <w:rPr>
          <w:rFonts w:ascii="Times New Roman" w:hAnsi="Times New Roman" w:cs="Times New Roman"/>
          <w:sz w:val="24"/>
          <w:szCs w:val="24"/>
        </w:rPr>
        <w:t xml:space="preserve"> avastamise </w:t>
      </w:r>
      <w:r w:rsidRPr="006535AB">
        <w:rPr>
          <w:rFonts w:ascii="Times New Roman" w:hAnsi="Times New Roman" w:cs="Times New Roman"/>
          <w:sz w:val="24"/>
          <w:szCs w:val="24"/>
        </w:rPr>
        <w:t>teenuse teenuseomanik</w:t>
      </w:r>
      <w:bookmarkEnd w:id="2"/>
      <w:r w:rsidRPr="006535AB">
        <w:rPr>
          <w:rFonts w:ascii="Times New Roman" w:hAnsi="Times New Roman" w:cs="Times New Roman"/>
          <w:sz w:val="24"/>
          <w:szCs w:val="24"/>
        </w:rPr>
        <w:t>.</w:t>
      </w:r>
    </w:p>
    <w:p w14:paraId="47A14EE5"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bCs/>
          <w:sz w:val="24"/>
          <w:szCs w:val="24"/>
          <w:lang w:eastAsia="et-EE"/>
        </w:rPr>
      </w:pPr>
    </w:p>
    <w:p w14:paraId="125C927E" w14:textId="76C2BD04"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eastAsia="Times New Roman" w:hAnsi="Times New Roman" w:cs="Times New Roman"/>
          <w:sz w:val="24"/>
          <w:szCs w:val="24"/>
          <w:lang w:eastAsia="et-EE"/>
        </w:rPr>
        <w:t>Prokuratuuri juhtkond ja PPA juhtkond koos ennetuse ja süüteomenetluse võimekuse omanikuga kohtuvad vähemalt korra aastas, et üle vaadata kuritegevusvastase võitluse seis ja areng möödunud aasta jooksul ning lep</w:t>
      </w:r>
      <w:r w:rsidR="006328FB" w:rsidRPr="006535AB">
        <w:rPr>
          <w:rFonts w:ascii="Times New Roman" w:eastAsia="Times New Roman" w:hAnsi="Times New Roman" w:cs="Times New Roman"/>
          <w:sz w:val="24"/>
          <w:szCs w:val="24"/>
          <w:lang w:eastAsia="et-EE"/>
        </w:rPr>
        <w:t>ivad</w:t>
      </w:r>
      <w:r w:rsidRPr="006535AB">
        <w:rPr>
          <w:rFonts w:ascii="Times New Roman" w:eastAsia="Times New Roman" w:hAnsi="Times New Roman" w:cs="Times New Roman"/>
          <w:sz w:val="24"/>
          <w:szCs w:val="24"/>
          <w:lang w:eastAsia="et-EE"/>
        </w:rPr>
        <w:t xml:space="preserve"> kokku eesmärgid ja tegevuskava järgmiseks aastaks, samuti, et kooskõlastada </w:t>
      </w:r>
      <w:r w:rsidRPr="006535AB">
        <w:rPr>
          <w:rFonts w:ascii="Times New Roman" w:hAnsi="Times New Roman" w:cs="Times New Roman"/>
          <w:sz w:val="24"/>
          <w:szCs w:val="24"/>
        </w:rPr>
        <w:t>PPA ja prokuratuuri tööplaanid ja tegevuskavad.</w:t>
      </w:r>
    </w:p>
    <w:p w14:paraId="046CA373"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bCs/>
          <w:sz w:val="24"/>
          <w:szCs w:val="24"/>
          <w:lang w:eastAsia="et-EE"/>
        </w:rPr>
      </w:pPr>
    </w:p>
    <w:p w14:paraId="56C724AE" w14:textId="6AC86DE2"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hAnsi="Times New Roman" w:cs="Times New Roman"/>
          <w:sz w:val="24"/>
          <w:szCs w:val="24"/>
        </w:rPr>
        <w:t xml:space="preserve">Vanemprokurör ja </w:t>
      </w:r>
      <w:r w:rsidR="0060317D" w:rsidRPr="006535AB">
        <w:rPr>
          <w:rFonts w:ascii="Times New Roman" w:hAnsi="Times New Roman" w:cs="Times New Roman"/>
          <w:sz w:val="24"/>
          <w:szCs w:val="24"/>
        </w:rPr>
        <w:t>vastava politseiüksuse juht</w:t>
      </w:r>
      <w:r w:rsidRPr="006535AB">
        <w:rPr>
          <w:rFonts w:ascii="Times New Roman" w:hAnsi="Times New Roman" w:cs="Times New Roman"/>
          <w:sz w:val="24"/>
          <w:szCs w:val="24"/>
        </w:rPr>
        <w:t>, samuti süüdistusosakonna juhtiv riigiprokurör ja K</w:t>
      </w:r>
      <w:r w:rsidR="006535AB">
        <w:rPr>
          <w:rFonts w:ascii="Times New Roman" w:hAnsi="Times New Roman" w:cs="Times New Roman"/>
          <w:sz w:val="24"/>
          <w:szCs w:val="24"/>
        </w:rPr>
        <w:t>eskkriminaalpolitsei</w:t>
      </w:r>
      <w:r w:rsidRPr="006535AB">
        <w:rPr>
          <w:rFonts w:ascii="Times New Roman" w:hAnsi="Times New Roman" w:cs="Times New Roman"/>
          <w:sz w:val="24"/>
          <w:szCs w:val="24"/>
        </w:rPr>
        <w:t xml:space="preserve"> juht kohtuvad vähemalt kaks korda aastas, et vaadata üle kriminaalmenetluste prioriseerimise seis, töö sihtmärkidega ning kriminaalmenetluse ressursside kasutamise optimaalsus.</w:t>
      </w:r>
    </w:p>
    <w:p w14:paraId="30D70001" w14:textId="77777777" w:rsidR="003B3C10" w:rsidRPr="006535AB" w:rsidRDefault="003B3C10" w:rsidP="003B3C10">
      <w:pPr>
        <w:pStyle w:val="Loendilik"/>
        <w:rPr>
          <w:rFonts w:ascii="Times New Roman" w:hAnsi="Times New Roman" w:cs="Times New Roman"/>
          <w:sz w:val="24"/>
          <w:szCs w:val="24"/>
        </w:rPr>
      </w:pPr>
    </w:p>
    <w:p w14:paraId="4327E335" w14:textId="77777777"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bCs/>
          <w:sz w:val="24"/>
          <w:szCs w:val="24"/>
          <w:lang w:eastAsia="et-EE"/>
        </w:rPr>
      </w:pPr>
      <w:r w:rsidRPr="006535AB">
        <w:rPr>
          <w:rFonts w:ascii="Times New Roman" w:hAnsi="Times New Roman" w:cs="Times New Roman"/>
          <w:sz w:val="24"/>
          <w:szCs w:val="24"/>
        </w:rPr>
        <w:t>Menetlust juhtiv prokurör kohtub menetlejatega vastavalt vajadusele jooksvalt, et koostöös menetlejaga vaadata üle menetluses olevad kriminaalasjad, otsustada nende prioriteetsus ja vajalikud menetlustoimingud.</w:t>
      </w:r>
    </w:p>
    <w:p w14:paraId="6C442E9C" w14:textId="77777777" w:rsidR="003B3C10" w:rsidRPr="006535AB" w:rsidRDefault="003B3C10" w:rsidP="003B3C10">
      <w:pPr>
        <w:shd w:val="clear" w:color="auto" w:fill="FFFFFF"/>
        <w:suppressAutoHyphens w:val="0"/>
        <w:autoSpaceDE w:val="0"/>
        <w:autoSpaceDN w:val="0"/>
        <w:adjustRightInd w:val="0"/>
        <w:spacing w:line="240" w:lineRule="auto"/>
        <w:outlineLvl w:val="2"/>
        <w:rPr>
          <w:rFonts w:eastAsia="Times New Roman"/>
          <w:kern w:val="0"/>
          <w:lang w:eastAsia="et-EE" w:bidi="ar-SA"/>
        </w:rPr>
      </w:pPr>
    </w:p>
    <w:p w14:paraId="0EBD0605" w14:textId="77777777" w:rsidR="003B3C10" w:rsidRPr="006535AB" w:rsidRDefault="003B3C10" w:rsidP="003B3C10">
      <w:pPr>
        <w:shd w:val="clear" w:color="auto" w:fill="FFFFFF"/>
        <w:suppressAutoHyphens w:val="0"/>
        <w:autoSpaceDE w:val="0"/>
        <w:autoSpaceDN w:val="0"/>
        <w:adjustRightInd w:val="0"/>
        <w:spacing w:line="240" w:lineRule="auto"/>
        <w:outlineLvl w:val="2"/>
        <w:rPr>
          <w:rFonts w:eastAsia="Times New Roman"/>
          <w:kern w:val="0"/>
          <w:lang w:eastAsia="et-EE" w:bidi="ar-SA"/>
        </w:rPr>
      </w:pPr>
    </w:p>
    <w:p w14:paraId="049C9E4D" w14:textId="77777777" w:rsidR="003B3C10" w:rsidRPr="006535AB" w:rsidRDefault="003B3C10" w:rsidP="003B3C10">
      <w:pPr>
        <w:pStyle w:val="Loendilik"/>
        <w:numPr>
          <w:ilvl w:val="0"/>
          <w:numId w:val="4"/>
        </w:numPr>
        <w:shd w:val="clear" w:color="auto" w:fill="FFFFFF"/>
        <w:autoSpaceDE w:val="0"/>
        <w:autoSpaceDN w:val="0"/>
        <w:adjustRightInd w:val="0"/>
        <w:spacing w:line="240" w:lineRule="auto"/>
        <w:jc w:val="both"/>
        <w:outlineLvl w:val="2"/>
        <w:rPr>
          <w:rFonts w:ascii="Times New Roman" w:eastAsia="Times New Roman" w:hAnsi="Times New Roman" w:cs="Times New Roman"/>
          <w:b/>
          <w:sz w:val="24"/>
          <w:szCs w:val="24"/>
          <w:lang w:eastAsia="et-EE"/>
        </w:rPr>
      </w:pPr>
      <w:r w:rsidRPr="006535AB">
        <w:rPr>
          <w:rFonts w:ascii="Times New Roman" w:eastAsia="Times New Roman" w:hAnsi="Times New Roman" w:cs="Times New Roman"/>
          <w:b/>
          <w:sz w:val="24"/>
          <w:szCs w:val="24"/>
          <w:lang w:eastAsia="et-EE"/>
        </w:rPr>
        <w:t>Rakendussätted</w:t>
      </w:r>
    </w:p>
    <w:p w14:paraId="07719118"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sz w:val="24"/>
          <w:szCs w:val="24"/>
          <w:lang w:eastAsia="et-EE"/>
        </w:rPr>
      </w:pPr>
    </w:p>
    <w:p w14:paraId="2AD80423" w14:textId="3DDD78A1"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sz w:val="24"/>
          <w:szCs w:val="24"/>
          <w:lang w:eastAsia="et-EE"/>
        </w:rPr>
      </w:pPr>
      <w:r w:rsidRPr="006535AB">
        <w:rPr>
          <w:rFonts w:ascii="Times New Roman" w:eastAsia="Times New Roman" w:hAnsi="Times New Roman" w:cs="Times New Roman"/>
          <w:sz w:val="24"/>
          <w:szCs w:val="24"/>
          <w:lang w:eastAsia="et-EE"/>
        </w:rPr>
        <w:t xml:space="preserve">Juhis on kooskõlastatud Politsei- ja Piirivalveametiga </w:t>
      </w:r>
      <w:r w:rsidR="002B3D70" w:rsidRPr="006535AB">
        <w:rPr>
          <w:rFonts w:ascii="Times New Roman" w:eastAsia="Times New Roman" w:hAnsi="Times New Roman" w:cs="Times New Roman"/>
          <w:sz w:val="24"/>
          <w:szCs w:val="24"/>
          <w:lang w:eastAsia="et-EE"/>
        </w:rPr>
        <w:t>2</w:t>
      </w:r>
      <w:r w:rsidR="004B225D" w:rsidRPr="006535AB">
        <w:rPr>
          <w:rFonts w:ascii="Times New Roman" w:eastAsia="Times New Roman" w:hAnsi="Times New Roman" w:cs="Times New Roman"/>
          <w:sz w:val="24"/>
          <w:szCs w:val="24"/>
          <w:lang w:eastAsia="et-EE"/>
        </w:rPr>
        <w:t>. märtsil 2023.</w:t>
      </w:r>
    </w:p>
    <w:p w14:paraId="3C2371F4" w14:textId="77777777" w:rsidR="003B3C10" w:rsidRPr="006535AB" w:rsidRDefault="003B3C10" w:rsidP="003B3C10">
      <w:pPr>
        <w:pStyle w:val="Loendilik"/>
        <w:shd w:val="clear" w:color="auto" w:fill="FFFFFF"/>
        <w:autoSpaceDE w:val="0"/>
        <w:autoSpaceDN w:val="0"/>
        <w:adjustRightInd w:val="0"/>
        <w:spacing w:line="240" w:lineRule="auto"/>
        <w:ind w:left="426"/>
        <w:jc w:val="both"/>
        <w:outlineLvl w:val="2"/>
        <w:rPr>
          <w:rFonts w:ascii="Times New Roman" w:eastAsia="Times New Roman" w:hAnsi="Times New Roman" w:cs="Times New Roman"/>
          <w:sz w:val="24"/>
          <w:szCs w:val="24"/>
          <w:lang w:eastAsia="et-EE"/>
        </w:rPr>
      </w:pPr>
    </w:p>
    <w:p w14:paraId="36D7832B" w14:textId="1FD7BA37" w:rsidR="003B3C10" w:rsidRPr="006535AB" w:rsidRDefault="003B3C10" w:rsidP="003B3C10">
      <w:pPr>
        <w:pStyle w:val="Loendilik"/>
        <w:numPr>
          <w:ilvl w:val="1"/>
          <w:numId w:val="4"/>
        </w:numPr>
        <w:shd w:val="clear" w:color="auto" w:fill="FFFFFF"/>
        <w:autoSpaceDE w:val="0"/>
        <w:autoSpaceDN w:val="0"/>
        <w:adjustRightInd w:val="0"/>
        <w:spacing w:line="240" w:lineRule="auto"/>
        <w:ind w:left="426" w:hanging="426"/>
        <w:jc w:val="both"/>
        <w:outlineLvl w:val="2"/>
        <w:rPr>
          <w:rFonts w:ascii="Times New Roman" w:eastAsia="Times New Roman" w:hAnsi="Times New Roman" w:cs="Times New Roman"/>
          <w:sz w:val="24"/>
          <w:szCs w:val="24"/>
          <w:lang w:eastAsia="et-EE"/>
        </w:rPr>
      </w:pPr>
      <w:r w:rsidRPr="006535AB">
        <w:rPr>
          <w:rFonts w:ascii="Times New Roman" w:eastAsia="Times New Roman" w:hAnsi="Times New Roman" w:cs="Times New Roman"/>
          <w:sz w:val="24"/>
          <w:szCs w:val="24"/>
          <w:lang w:eastAsia="et-EE"/>
        </w:rPr>
        <w:t xml:space="preserve">Kehtestada juhis alates </w:t>
      </w:r>
      <w:r w:rsidR="006535AB" w:rsidRPr="006535AB">
        <w:rPr>
          <w:rFonts w:ascii="Times New Roman" w:eastAsia="Times New Roman" w:hAnsi="Times New Roman" w:cs="Times New Roman"/>
          <w:sz w:val="24"/>
          <w:szCs w:val="24"/>
          <w:lang w:eastAsia="et-EE"/>
        </w:rPr>
        <w:t>13</w:t>
      </w:r>
      <w:r w:rsidR="004B225D" w:rsidRPr="006535AB">
        <w:rPr>
          <w:rFonts w:ascii="Times New Roman" w:eastAsia="Times New Roman" w:hAnsi="Times New Roman" w:cs="Times New Roman"/>
          <w:sz w:val="24"/>
          <w:szCs w:val="24"/>
          <w:lang w:eastAsia="et-EE"/>
        </w:rPr>
        <w:t xml:space="preserve">. märtsist </w:t>
      </w:r>
      <w:r w:rsidRPr="006535AB">
        <w:rPr>
          <w:rFonts w:ascii="Times New Roman" w:eastAsia="Times New Roman" w:hAnsi="Times New Roman" w:cs="Times New Roman"/>
          <w:sz w:val="24"/>
          <w:szCs w:val="24"/>
          <w:lang w:eastAsia="et-EE"/>
        </w:rPr>
        <w:t>2023.</w:t>
      </w:r>
    </w:p>
    <w:p w14:paraId="04CFE72F" w14:textId="77777777" w:rsidR="003B3C10" w:rsidRPr="006535AB" w:rsidRDefault="003B3C10" w:rsidP="003B3C10">
      <w:pPr>
        <w:shd w:val="clear" w:color="auto" w:fill="FFFFFF"/>
        <w:suppressAutoHyphens w:val="0"/>
        <w:autoSpaceDE w:val="0"/>
        <w:autoSpaceDN w:val="0"/>
        <w:adjustRightInd w:val="0"/>
        <w:spacing w:line="240" w:lineRule="auto"/>
        <w:outlineLvl w:val="2"/>
        <w:rPr>
          <w:rFonts w:eastAsia="Times New Roman"/>
          <w:kern w:val="0"/>
          <w:lang w:eastAsia="et-EE" w:bidi="ar-SA"/>
        </w:rPr>
      </w:pPr>
    </w:p>
    <w:p w14:paraId="36E4B264" w14:textId="77777777" w:rsidR="003B3C10" w:rsidRPr="006535AB" w:rsidRDefault="003B3C10" w:rsidP="00421C24">
      <w:pPr>
        <w:pStyle w:val="Tekst"/>
        <w:numPr>
          <w:ilvl w:val="0"/>
          <w:numId w:val="0"/>
        </w:numPr>
        <w:ind w:left="426"/>
        <w:rPr>
          <w:rFonts w:cs="Times New Roman"/>
        </w:rPr>
      </w:pPr>
      <w:r w:rsidRPr="006535AB">
        <w:rPr>
          <w:rFonts w:cs="Times New Roman"/>
        </w:rPr>
        <w:t>(allkirjastatud digitaalselt)</w:t>
      </w:r>
    </w:p>
    <w:p w14:paraId="7E9C88A1" w14:textId="77777777" w:rsidR="003B3C10" w:rsidRPr="006535AB" w:rsidRDefault="003B3C10" w:rsidP="00421C24">
      <w:pPr>
        <w:pStyle w:val="Tekst"/>
        <w:numPr>
          <w:ilvl w:val="0"/>
          <w:numId w:val="0"/>
        </w:numPr>
        <w:ind w:left="426"/>
        <w:rPr>
          <w:rFonts w:cs="Times New Roman"/>
        </w:rPr>
      </w:pPr>
    </w:p>
    <w:p w14:paraId="563294AE" w14:textId="77777777" w:rsidR="003B3C10" w:rsidRPr="006535AB" w:rsidRDefault="003B3C10" w:rsidP="00421C24">
      <w:pPr>
        <w:pStyle w:val="Tekst"/>
        <w:numPr>
          <w:ilvl w:val="0"/>
          <w:numId w:val="0"/>
        </w:numPr>
        <w:ind w:left="426"/>
        <w:rPr>
          <w:rFonts w:cs="Times New Roman"/>
        </w:rPr>
      </w:pPr>
      <w:r w:rsidRPr="006535AB">
        <w:rPr>
          <w:rFonts w:cs="Times New Roman"/>
        </w:rPr>
        <w:t>Andres Parmas</w:t>
      </w:r>
    </w:p>
    <w:p w14:paraId="378BB6E5" w14:textId="77777777" w:rsidR="00421C24" w:rsidRPr="006535AB" w:rsidRDefault="003B3C10" w:rsidP="00421C24">
      <w:pPr>
        <w:pStyle w:val="Tekst"/>
        <w:numPr>
          <w:ilvl w:val="0"/>
          <w:numId w:val="0"/>
        </w:numPr>
        <w:ind w:left="426"/>
        <w:rPr>
          <w:rFonts w:cs="Times New Roman"/>
        </w:rPr>
      </w:pPr>
      <w:r w:rsidRPr="006535AB">
        <w:rPr>
          <w:rFonts w:cs="Times New Roman"/>
        </w:rPr>
        <w:t>Riigi peaprokurör</w:t>
      </w:r>
    </w:p>
    <w:p w14:paraId="05F63CDA" w14:textId="543BB3E0" w:rsidR="00421C24" w:rsidRPr="006535AB" w:rsidRDefault="00421C24">
      <w:pPr>
        <w:widowControl/>
        <w:suppressAutoHyphens w:val="0"/>
        <w:spacing w:after="160" w:line="259" w:lineRule="auto"/>
        <w:jc w:val="left"/>
      </w:pPr>
    </w:p>
    <w:sectPr w:rsidR="00421C24" w:rsidRPr="006535A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BFF9" w16cex:dateUtc="2023-03-01T10:13:00Z"/>
  <w16cex:commentExtensible w16cex:durableId="27A9C009" w16cex:dateUtc="2023-03-01T10:14:00Z"/>
  <w16cex:commentExtensible w16cex:durableId="27A9C026" w16cex:dateUtc="2023-03-01T10:14:00Z"/>
  <w16cex:commentExtensible w16cex:durableId="27A9C056" w16cex:dateUtc="2023-03-01T10:15:00Z"/>
  <w16cex:commentExtensible w16cex:durableId="27A9C074" w16cex:dateUtc="2023-03-01T10:15:00Z"/>
  <w16cex:commentExtensible w16cex:durableId="27A9C112" w16cex:dateUtc="2023-03-01T10: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74FC"/>
    <w:multiLevelType w:val="hybridMultilevel"/>
    <w:tmpl w:val="268C302E"/>
    <w:lvl w:ilvl="0" w:tplc="8C7CFCDA">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8111C61"/>
    <w:multiLevelType w:val="hybridMultilevel"/>
    <w:tmpl w:val="F7AAC654"/>
    <w:lvl w:ilvl="0" w:tplc="8CE80312">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23525C0"/>
    <w:multiLevelType w:val="multilevel"/>
    <w:tmpl w:val="FA5890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D7242"/>
    <w:multiLevelType w:val="multilevel"/>
    <w:tmpl w:val="D7BCDB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DC4A68"/>
    <w:multiLevelType w:val="hybridMultilevel"/>
    <w:tmpl w:val="751E9554"/>
    <w:lvl w:ilvl="0" w:tplc="4F88732E">
      <w:start w:val="1"/>
      <w:numFmt w:val="decimal"/>
      <w:pStyle w:val="Tekst"/>
      <w:lvlText w:val="%1."/>
      <w:lvlJc w:val="left"/>
      <w:pPr>
        <w:ind w:left="36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D884511"/>
    <w:multiLevelType w:val="hybridMultilevel"/>
    <w:tmpl w:val="ABBE431C"/>
    <w:lvl w:ilvl="0" w:tplc="04250003">
      <w:start w:val="1"/>
      <w:numFmt w:val="bullet"/>
      <w:lvlText w:val="o"/>
      <w:lvlJc w:val="left"/>
      <w:pPr>
        <w:ind w:left="2484" w:hanging="360"/>
      </w:pPr>
      <w:rPr>
        <w:rFonts w:ascii="Courier New" w:hAnsi="Courier New" w:cs="Courier New"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6" w15:restartNumberingAfterBreak="0">
    <w:nsid w:val="567D37AF"/>
    <w:multiLevelType w:val="hybridMultilevel"/>
    <w:tmpl w:val="F67A3E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82F0326"/>
    <w:multiLevelType w:val="multilevel"/>
    <w:tmpl w:val="F36AC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402824"/>
    <w:multiLevelType w:val="multilevel"/>
    <w:tmpl w:val="D7BCDB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
  </w:num>
  <w:num w:numId="3">
    <w:abstractNumId w:val="8"/>
  </w:num>
  <w:num w:numId="4">
    <w:abstractNumId w:val="3"/>
  </w:num>
  <w:num w:numId="5">
    <w:abstractNumId w:val="4"/>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10"/>
    <w:rsid w:val="000140B7"/>
    <w:rsid w:val="000503F2"/>
    <w:rsid w:val="00081FBB"/>
    <w:rsid w:val="000A4119"/>
    <w:rsid w:val="000D1856"/>
    <w:rsid w:val="00101E32"/>
    <w:rsid w:val="00141F45"/>
    <w:rsid w:val="00167D94"/>
    <w:rsid w:val="00191249"/>
    <w:rsid w:val="001F295C"/>
    <w:rsid w:val="001F7BB7"/>
    <w:rsid w:val="00205A7B"/>
    <w:rsid w:val="00211427"/>
    <w:rsid w:val="00212B6B"/>
    <w:rsid w:val="0024019B"/>
    <w:rsid w:val="002438A9"/>
    <w:rsid w:val="002770D9"/>
    <w:rsid w:val="002B3D70"/>
    <w:rsid w:val="002E45F1"/>
    <w:rsid w:val="002F7108"/>
    <w:rsid w:val="00310D02"/>
    <w:rsid w:val="00365CD8"/>
    <w:rsid w:val="00386306"/>
    <w:rsid w:val="003B3C10"/>
    <w:rsid w:val="003B75D5"/>
    <w:rsid w:val="003F3FFA"/>
    <w:rsid w:val="00421C24"/>
    <w:rsid w:val="00437F1F"/>
    <w:rsid w:val="00473F7B"/>
    <w:rsid w:val="00487D8E"/>
    <w:rsid w:val="004B225D"/>
    <w:rsid w:val="004C3748"/>
    <w:rsid w:val="004D5491"/>
    <w:rsid w:val="00534AD3"/>
    <w:rsid w:val="00541237"/>
    <w:rsid w:val="0054238A"/>
    <w:rsid w:val="00547B4C"/>
    <w:rsid w:val="00557A45"/>
    <w:rsid w:val="00564994"/>
    <w:rsid w:val="0058276B"/>
    <w:rsid w:val="005968CD"/>
    <w:rsid w:val="005B02BE"/>
    <w:rsid w:val="005C6B81"/>
    <w:rsid w:val="005D51E3"/>
    <w:rsid w:val="005E14B4"/>
    <w:rsid w:val="0060317D"/>
    <w:rsid w:val="00616382"/>
    <w:rsid w:val="006237CA"/>
    <w:rsid w:val="006328FB"/>
    <w:rsid w:val="00633723"/>
    <w:rsid w:val="0065345B"/>
    <w:rsid w:val="006535AB"/>
    <w:rsid w:val="006916B2"/>
    <w:rsid w:val="006B38F5"/>
    <w:rsid w:val="006B6B4E"/>
    <w:rsid w:val="006C390C"/>
    <w:rsid w:val="006D6B72"/>
    <w:rsid w:val="006E33D4"/>
    <w:rsid w:val="006E7C42"/>
    <w:rsid w:val="0071613F"/>
    <w:rsid w:val="007231B7"/>
    <w:rsid w:val="00777EC0"/>
    <w:rsid w:val="00781F6F"/>
    <w:rsid w:val="007A0BBA"/>
    <w:rsid w:val="007A24CC"/>
    <w:rsid w:val="00800CCF"/>
    <w:rsid w:val="008A4791"/>
    <w:rsid w:val="00926C8F"/>
    <w:rsid w:val="00936D1A"/>
    <w:rsid w:val="0094219E"/>
    <w:rsid w:val="00955DE8"/>
    <w:rsid w:val="00961788"/>
    <w:rsid w:val="009D6476"/>
    <w:rsid w:val="00A35BB8"/>
    <w:rsid w:val="00A46207"/>
    <w:rsid w:val="00A54F25"/>
    <w:rsid w:val="00A61991"/>
    <w:rsid w:val="00A62D1D"/>
    <w:rsid w:val="00A73FD7"/>
    <w:rsid w:val="00A7635E"/>
    <w:rsid w:val="00A826FF"/>
    <w:rsid w:val="00A84BFB"/>
    <w:rsid w:val="00AA4FC1"/>
    <w:rsid w:val="00AC4B55"/>
    <w:rsid w:val="00AD6285"/>
    <w:rsid w:val="00AF5078"/>
    <w:rsid w:val="00B00072"/>
    <w:rsid w:val="00BA621E"/>
    <w:rsid w:val="00C11F77"/>
    <w:rsid w:val="00C20885"/>
    <w:rsid w:val="00D21B6F"/>
    <w:rsid w:val="00D60AA7"/>
    <w:rsid w:val="00D70643"/>
    <w:rsid w:val="00DC0FFA"/>
    <w:rsid w:val="00E42DD5"/>
    <w:rsid w:val="00E54596"/>
    <w:rsid w:val="00E93CF6"/>
    <w:rsid w:val="00EA1DF0"/>
    <w:rsid w:val="00EA6014"/>
    <w:rsid w:val="00EB43B0"/>
    <w:rsid w:val="00ED2214"/>
    <w:rsid w:val="00EE26EC"/>
    <w:rsid w:val="00F07509"/>
    <w:rsid w:val="00F45C17"/>
    <w:rsid w:val="00F475F4"/>
    <w:rsid w:val="00F56412"/>
    <w:rsid w:val="00F6440B"/>
    <w:rsid w:val="00F71E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26FD"/>
  <w15:chartTrackingRefBased/>
  <w15:docId w15:val="{217354A2-6D90-43D0-BC9E-C669759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B3C10"/>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3B3C10"/>
    <w:pPr>
      <w:suppressLineNumbers/>
    </w:pPr>
  </w:style>
  <w:style w:type="paragraph" w:customStyle="1" w:styleId="AK">
    <w:name w:val="AK"/>
    <w:autoRedefine/>
    <w:qFormat/>
    <w:rsid w:val="003B3C10"/>
    <w:pPr>
      <w:keepNext/>
      <w:keepLines/>
      <w:suppressLineNumbers/>
      <w:tabs>
        <w:tab w:val="left" w:pos="0"/>
      </w:tabs>
      <w:spacing w:after="0" w:line="240" w:lineRule="auto"/>
      <w:jc w:val="right"/>
    </w:pPr>
    <w:rPr>
      <w:rFonts w:ascii="Times New Roman" w:eastAsia="SimSun" w:hAnsi="Times New Roman" w:cs="Times New Roman"/>
      <w:bCs/>
      <w:kern w:val="1"/>
      <w:sz w:val="20"/>
      <w:szCs w:val="20"/>
      <w:lang w:eastAsia="zh-CN" w:bidi="hi-IN"/>
    </w:rPr>
  </w:style>
  <w:style w:type="paragraph" w:customStyle="1" w:styleId="Tekst">
    <w:name w:val="Tekst"/>
    <w:autoRedefine/>
    <w:qFormat/>
    <w:rsid w:val="00F71E39"/>
    <w:pPr>
      <w:numPr>
        <w:numId w:val="5"/>
      </w:numPr>
      <w:tabs>
        <w:tab w:val="left" w:pos="993"/>
      </w:tabs>
      <w:spacing w:after="0" w:line="240" w:lineRule="auto"/>
      <w:ind w:left="426" w:hanging="426"/>
      <w:jc w:val="both"/>
    </w:pPr>
    <w:rPr>
      <w:rFonts w:ascii="Times New Roman" w:eastAsia="SimSun" w:hAnsi="Times New Roman" w:cs="Mangal"/>
      <w:kern w:val="1"/>
      <w:sz w:val="24"/>
      <w:szCs w:val="24"/>
      <w:lang w:eastAsia="zh-CN" w:bidi="hi-IN"/>
    </w:rPr>
  </w:style>
  <w:style w:type="paragraph" w:styleId="Loendilik">
    <w:name w:val="List Paragraph"/>
    <w:basedOn w:val="Normaallaad"/>
    <w:uiPriority w:val="34"/>
    <w:qFormat/>
    <w:rsid w:val="003B3C10"/>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styleId="Kommentaariviide">
    <w:name w:val="annotation reference"/>
    <w:basedOn w:val="Liguvaikefont"/>
    <w:uiPriority w:val="99"/>
    <w:semiHidden/>
    <w:unhideWhenUsed/>
    <w:rsid w:val="003B3C10"/>
    <w:rPr>
      <w:sz w:val="16"/>
      <w:szCs w:val="16"/>
    </w:rPr>
  </w:style>
  <w:style w:type="paragraph" w:styleId="Kommentaaritekst">
    <w:name w:val="annotation text"/>
    <w:basedOn w:val="Normaallaad"/>
    <w:link w:val="KommentaaritekstMrk"/>
    <w:uiPriority w:val="99"/>
    <w:unhideWhenUsed/>
    <w:rsid w:val="003B3C10"/>
    <w:pPr>
      <w:widowControl/>
      <w:suppressAutoHyphens w:val="0"/>
      <w:spacing w:after="160" w:line="240" w:lineRule="auto"/>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3B3C10"/>
    <w:rPr>
      <w:sz w:val="20"/>
      <w:szCs w:val="20"/>
    </w:rPr>
  </w:style>
  <w:style w:type="paragraph" w:styleId="Jutumullitekst">
    <w:name w:val="Balloon Text"/>
    <w:basedOn w:val="Normaallaad"/>
    <w:link w:val="JutumullitekstMrk"/>
    <w:uiPriority w:val="99"/>
    <w:semiHidden/>
    <w:unhideWhenUsed/>
    <w:rsid w:val="003B3C10"/>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3B3C10"/>
    <w:rPr>
      <w:rFonts w:ascii="Segoe UI" w:eastAsia="SimSun" w:hAnsi="Segoe UI" w:cs="Mangal"/>
      <w:kern w:val="1"/>
      <w:sz w:val="18"/>
      <w:szCs w:val="16"/>
      <w:lang w:eastAsia="zh-CN" w:bidi="hi-IN"/>
    </w:rPr>
  </w:style>
  <w:style w:type="paragraph" w:styleId="Kommentaariteema">
    <w:name w:val="annotation subject"/>
    <w:basedOn w:val="Kommentaaritekst"/>
    <w:next w:val="Kommentaaritekst"/>
    <w:link w:val="KommentaariteemaMrk"/>
    <w:uiPriority w:val="99"/>
    <w:semiHidden/>
    <w:unhideWhenUsed/>
    <w:rsid w:val="001F7BB7"/>
    <w:pPr>
      <w:widowControl w:val="0"/>
      <w:suppressAutoHyphens/>
      <w:spacing w:after="0"/>
      <w:jc w:val="both"/>
    </w:pPr>
    <w:rPr>
      <w:rFonts w:ascii="Times New Roman" w:eastAsia="SimSun" w:hAnsi="Times New Roman" w:cs="Mangal"/>
      <w:b/>
      <w:bCs/>
      <w:kern w:val="1"/>
      <w:szCs w:val="18"/>
      <w:lang w:eastAsia="zh-CN" w:bidi="hi-IN"/>
    </w:rPr>
  </w:style>
  <w:style w:type="character" w:customStyle="1" w:styleId="KommentaariteemaMrk">
    <w:name w:val="Kommentaari teema Märk"/>
    <w:basedOn w:val="KommentaaritekstMrk"/>
    <w:link w:val="Kommentaariteema"/>
    <w:uiPriority w:val="99"/>
    <w:semiHidden/>
    <w:rsid w:val="001F7BB7"/>
    <w:rPr>
      <w:rFonts w:ascii="Times New Roman" w:eastAsia="SimSun" w:hAnsi="Times New Roman" w:cs="Mangal"/>
      <w:b/>
      <w:bCs/>
      <w:kern w:val="1"/>
      <w:sz w:val="20"/>
      <w:szCs w:val="18"/>
      <w:lang w:eastAsia="zh-CN" w:bidi="hi-IN"/>
    </w:rPr>
  </w:style>
  <w:style w:type="paragraph" w:styleId="Redaktsioon">
    <w:name w:val="Revision"/>
    <w:hidden/>
    <w:uiPriority w:val="99"/>
    <w:semiHidden/>
    <w:rsid w:val="004D5491"/>
    <w:pPr>
      <w:spacing w:after="0" w:line="240" w:lineRule="auto"/>
    </w:pPr>
    <w:rPr>
      <w:rFonts w:ascii="Times New Roman" w:eastAsia="SimSun" w:hAnsi="Times New Roman" w:cs="Mangal"/>
      <w:kern w:val="1"/>
      <w:sz w:val="24"/>
      <w:szCs w:val="21"/>
      <w:lang w:eastAsia="zh-CN" w:bidi="hi-IN"/>
    </w:rPr>
  </w:style>
  <w:style w:type="paragraph" w:styleId="Normaallaadveeb">
    <w:name w:val="Normal (Web)"/>
    <w:basedOn w:val="Normaallaad"/>
    <w:uiPriority w:val="99"/>
    <w:semiHidden/>
    <w:unhideWhenUsed/>
    <w:rsid w:val="00A62D1D"/>
    <w:pPr>
      <w:widowControl/>
      <w:suppressAutoHyphens w:val="0"/>
      <w:spacing w:before="100" w:beforeAutospacing="1" w:after="100" w:afterAutospacing="1" w:line="240" w:lineRule="auto"/>
      <w:jc w:val="left"/>
    </w:pPr>
    <w:rPr>
      <w:rFonts w:eastAsia="Times New Roman"/>
      <w:kern w:val="0"/>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259B-9CF6-47D6-970E-564E4740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1229</Words>
  <Characters>7134</Characters>
  <Application>Microsoft Office Word</Application>
  <DocSecurity>0</DocSecurity>
  <Lines>59</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Registrite ja Infosüsteemide Keskus</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Parmas</dc:creator>
  <cp:keywords/>
  <dc:description/>
  <cp:lastModifiedBy>Andres Parmas</cp:lastModifiedBy>
  <cp:revision>4</cp:revision>
  <cp:lastPrinted>2023-03-06T21:17:00Z</cp:lastPrinted>
  <dcterms:created xsi:type="dcterms:W3CDTF">2023-03-06T21:17:00Z</dcterms:created>
  <dcterms:modified xsi:type="dcterms:W3CDTF">2023-03-08T10:36:00Z</dcterms:modified>
</cp:coreProperties>
</file>